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BDD22" w14:textId="3F7472D8" w:rsidR="00461C18" w:rsidRPr="00F63C20" w:rsidRDefault="00FB55AA">
      <w:pPr>
        <w:rPr>
          <w:rFonts w:ascii="Garamond" w:hAnsi="Garamond"/>
          <w:b/>
          <w:bCs/>
        </w:rPr>
      </w:pPr>
      <w:r w:rsidRPr="00F63C20">
        <w:rPr>
          <w:rFonts w:ascii="Garamond" w:hAnsi="Garamond"/>
          <w:b/>
          <w:bCs/>
        </w:rPr>
        <w:t>Strategic Decisions - INTA 6002</w:t>
      </w:r>
    </w:p>
    <w:p w14:paraId="7166A23B" w14:textId="70735DB2" w:rsidR="00FB55AA" w:rsidRPr="00F63C20" w:rsidRDefault="00FB55AA">
      <w:pPr>
        <w:rPr>
          <w:rFonts w:ascii="Garamond" w:hAnsi="Garamond"/>
        </w:rPr>
      </w:pPr>
      <w:r w:rsidRPr="00F63C20">
        <w:rPr>
          <w:rFonts w:ascii="Garamond" w:hAnsi="Garamond"/>
        </w:rPr>
        <w:t>Fall 2019</w:t>
      </w:r>
    </w:p>
    <w:p w14:paraId="4D2F9F3A" w14:textId="078DDB78" w:rsidR="00FB55AA" w:rsidRPr="00F63C20" w:rsidRDefault="00A17779">
      <w:pPr>
        <w:rPr>
          <w:rFonts w:ascii="Garamond" w:hAnsi="Garamond"/>
        </w:rPr>
      </w:pPr>
      <w:r>
        <w:rPr>
          <w:rFonts w:ascii="Garamond" w:hAnsi="Garamond"/>
        </w:rPr>
        <w:t xml:space="preserve">Mondays </w:t>
      </w:r>
      <w:r w:rsidR="00FB55AA" w:rsidRPr="00F63C20">
        <w:rPr>
          <w:rFonts w:ascii="Garamond" w:hAnsi="Garamond"/>
        </w:rPr>
        <w:t>3:00 – 5:45 pm</w:t>
      </w:r>
    </w:p>
    <w:p w14:paraId="2C54ED9D" w14:textId="3E3783E2" w:rsidR="00FB55AA" w:rsidRPr="00F63C20" w:rsidRDefault="00A71474">
      <w:pPr>
        <w:rPr>
          <w:rFonts w:ascii="Garamond" w:hAnsi="Garamond"/>
        </w:rPr>
      </w:pPr>
      <w:r>
        <w:rPr>
          <w:rFonts w:ascii="Garamond" w:hAnsi="Garamond"/>
        </w:rPr>
        <w:t>DM Smith 203</w:t>
      </w:r>
    </w:p>
    <w:p w14:paraId="3E26C236" w14:textId="6FF56396" w:rsidR="00FB55AA" w:rsidRPr="00F63C20" w:rsidRDefault="00FB55AA">
      <w:pPr>
        <w:rPr>
          <w:rFonts w:ascii="Garamond" w:hAnsi="Garamond"/>
        </w:rPr>
      </w:pPr>
    </w:p>
    <w:p w14:paraId="0B633F0B" w14:textId="77777777" w:rsidR="00FB55AA" w:rsidRPr="00F63C20" w:rsidRDefault="00FB55AA" w:rsidP="00FB55AA">
      <w:pPr>
        <w:rPr>
          <w:rFonts w:ascii="Garamond" w:hAnsi="Garamond"/>
        </w:rPr>
      </w:pPr>
      <w:r w:rsidRPr="00F63C20">
        <w:rPr>
          <w:rFonts w:ascii="Garamond" w:hAnsi="Garamond"/>
        </w:rPr>
        <w:t>Dr. Rachel Elizabeth Whitlark</w:t>
      </w:r>
    </w:p>
    <w:p w14:paraId="7976314E" w14:textId="77777777" w:rsidR="00FB55AA" w:rsidRPr="00F63C20" w:rsidRDefault="00FB55AA" w:rsidP="00FB55AA">
      <w:pPr>
        <w:rPr>
          <w:rFonts w:ascii="Garamond" w:hAnsi="Garamond"/>
        </w:rPr>
      </w:pPr>
      <w:r w:rsidRPr="00F63C20">
        <w:rPr>
          <w:rFonts w:ascii="Garamond" w:hAnsi="Garamond"/>
        </w:rPr>
        <w:t>Assistant Professor, Sam Nunn School of International Affairs</w:t>
      </w:r>
    </w:p>
    <w:p w14:paraId="464E72E6" w14:textId="77777777" w:rsidR="00FB55AA" w:rsidRPr="00F63C20" w:rsidRDefault="00FB55AA" w:rsidP="00FB55AA">
      <w:pPr>
        <w:rPr>
          <w:rFonts w:ascii="Garamond" w:hAnsi="Garamond"/>
        </w:rPr>
      </w:pPr>
      <w:r w:rsidRPr="00F63C20">
        <w:rPr>
          <w:rFonts w:ascii="Garamond" w:hAnsi="Garamond"/>
        </w:rPr>
        <w:t>Habersham Building, 781 Marietta Street, Room 218</w:t>
      </w:r>
    </w:p>
    <w:p w14:paraId="4A9ABB3E" w14:textId="77777777" w:rsidR="00FB55AA" w:rsidRPr="00F63C20" w:rsidRDefault="00FB55AA" w:rsidP="00FB55AA">
      <w:pPr>
        <w:rPr>
          <w:rFonts w:ascii="Garamond" w:hAnsi="Garamond"/>
        </w:rPr>
      </w:pPr>
      <w:r w:rsidRPr="00F63C20">
        <w:rPr>
          <w:rFonts w:ascii="Garamond" w:hAnsi="Garamond"/>
        </w:rPr>
        <w:t xml:space="preserve">Email </w:t>
      </w:r>
      <w:hyperlink r:id="rId7" w:history="1">
        <w:r w:rsidRPr="00F63C20">
          <w:rPr>
            <w:rStyle w:val="Hyperlink"/>
            <w:rFonts w:ascii="Garamond" w:hAnsi="Garamond"/>
          </w:rPr>
          <w:t>Rachel.whitlark@inta.gatech.edu</w:t>
        </w:r>
      </w:hyperlink>
      <w:r w:rsidRPr="00F63C20">
        <w:rPr>
          <w:rFonts w:ascii="Garamond" w:hAnsi="Garamond"/>
        </w:rPr>
        <w:tab/>
      </w:r>
    </w:p>
    <w:p w14:paraId="2D0E23A0" w14:textId="7B41C396" w:rsidR="00FB55AA" w:rsidRPr="00F63C20" w:rsidRDefault="00FB55AA" w:rsidP="00FB55AA">
      <w:pPr>
        <w:rPr>
          <w:rFonts w:ascii="Garamond" w:hAnsi="Garamond"/>
        </w:rPr>
      </w:pPr>
      <w:r w:rsidRPr="00F63C20">
        <w:rPr>
          <w:rFonts w:ascii="Garamond" w:hAnsi="Garamond"/>
        </w:rPr>
        <w:t>Office Hours Wednesdays 1:00 – 2:00 pm</w:t>
      </w:r>
      <w:r w:rsidR="005A4B83">
        <w:rPr>
          <w:rFonts w:ascii="Garamond" w:hAnsi="Garamond"/>
        </w:rPr>
        <w:t xml:space="preserve"> and Fridays 12:30 – 1:30p</w:t>
      </w:r>
      <w:r w:rsidR="00065B7F">
        <w:rPr>
          <w:rFonts w:ascii="Garamond" w:hAnsi="Garamond"/>
        </w:rPr>
        <w:t>m</w:t>
      </w:r>
      <w:r w:rsidRPr="00F63C20">
        <w:rPr>
          <w:rFonts w:ascii="Garamond" w:hAnsi="Garamond"/>
        </w:rPr>
        <w:t>; and by appointment</w:t>
      </w:r>
    </w:p>
    <w:p w14:paraId="33FA66C2" w14:textId="11314C21" w:rsidR="00FB55AA" w:rsidRPr="00F63C20" w:rsidRDefault="00FB55AA">
      <w:pPr>
        <w:rPr>
          <w:rFonts w:ascii="Garamond" w:hAnsi="Garamond"/>
        </w:rPr>
      </w:pPr>
    </w:p>
    <w:p w14:paraId="2B424C1B" w14:textId="247375D7" w:rsidR="00FB55AA" w:rsidRPr="00F63C20" w:rsidRDefault="00FB55AA">
      <w:pPr>
        <w:rPr>
          <w:rFonts w:ascii="Garamond" w:hAnsi="Garamond"/>
          <w:b/>
          <w:bCs/>
        </w:rPr>
      </w:pPr>
      <w:r w:rsidRPr="00F63C20">
        <w:rPr>
          <w:rFonts w:ascii="Garamond" w:hAnsi="Garamond"/>
          <w:b/>
          <w:bCs/>
        </w:rPr>
        <w:t>Course Description</w:t>
      </w:r>
    </w:p>
    <w:p w14:paraId="6AE0A916" w14:textId="6BD7D74A" w:rsidR="00FB49C3" w:rsidRDefault="00FB49C3" w:rsidP="00FB49C3">
      <w:pPr>
        <w:rPr>
          <w:rFonts w:ascii="Garamond" w:hAnsi="Garamond"/>
        </w:rPr>
      </w:pPr>
      <w:r w:rsidRPr="00FB49C3">
        <w:rPr>
          <w:rFonts w:ascii="Garamond" w:hAnsi="Garamond"/>
        </w:rPr>
        <w:t xml:space="preserve">This course provides students with an introduction to </w:t>
      </w:r>
      <w:r w:rsidR="006879C2">
        <w:rPr>
          <w:rFonts w:ascii="Garamond" w:hAnsi="Garamond"/>
        </w:rPr>
        <w:t>theories of foreign policy</w:t>
      </w:r>
      <w:r w:rsidRPr="00FB49C3">
        <w:rPr>
          <w:rFonts w:ascii="Garamond" w:hAnsi="Garamond"/>
        </w:rPr>
        <w:t xml:space="preserve"> decision-making. </w:t>
      </w:r>
      <w:r w:rsidR="006879C2">
        <w:rPr>
          <w:rFonts w:ascii="Garamond" w:hAnsi="Garamond"/>
        </w:rPr>
        <w:t>It is</w:t>
      </w:r>
      <w:r w:rsidR="006879C2" w:rsidRPr="00FB49C3">
        <w:rPr>
          <w:rFonts w:ascii="Garamond" w:hAnsi="Garamond"/>
        </w:rPr>
        <w:t xml:space="preserve"> not </w:t>
      </w:r>
      <w:r w:rsidR="006879C2">
        <w:rPr>
          <w:rFonts w:ascii="Garamond" w:hAnsi="Garamond"/>
        </w:rPr>
        <w:t>a thematic</w:t>
      </w:r>
      <w:r w:rsidR="006879C2" w:rsidRPr="00FB49C3">
        <w:rPr>
          <w:rFonts w:ascii="Garamond" w:hAnsi="Garamond"/>
        </w:rPr>
        <w:t xml:space="preserve"> course,</w:t>
      </w:r>
      <w:r w:rsidR="006879C2">
        <w:rPr>
          <w:rFonts w:ascii="Garamond" w:hAnsi="Garamond"/>
        </w:rPr>
        <w:t xml:space="preserve"> per se</w:t>
      </w:r>
      <w:r w:rsidR="006879C2" w:rsidRPr="00FB49C3">
        <w:rPr>
          <w:rFonts w:ascii="Garamond" w:hAnsi="Garamond"/>
        </w:rPr>
        <w:t xml:space="preserve">, but </w:t>
      </w:r>
      <w:r w:rsidR="006879C2">
        <w:rPr>
          <w:rFonts w:ascii="Garamond" w:hAnsi="Garamond"/>
        </w:rPr>
        <w:t>instead</w:t>
      </w:r>
      <w:r w:rsidR="006879C2" w:rsidRPr="00FB49C3">
        <w:rPr>
          <w:rFonts w:ascii="Garamond" w:hAnsi="Garamond"/>
        </w:rPr>
        <w:t xml:space="preserve"> concentrates on how we should approach the academic study of foreign policy. </w:t>
      </w:r>
      <w:r w:rsidRPr="00FB49C3">
        <w:rPr>
          <w:rFonts w:ascii="Garamond" w:hAnsi="Garamond"/>
        </w:rPr>
        <w:t>The focus is on</w:t>
      </w:r>
      <w:r w:rsidR="006879C2">
        <w:rPr>
          <w:rFonts w:ascii="Garamond" w:hAnsi="Garamond"/>
        </w:rPr>
        <w:t xml:space="preserve"> different levels of analysis, paying particular attention to</w:t>
      </w:r>
      <w:r w:rsidRPr="00FB49C3">
        <w:rPr>
          <w:rFonts w:ascii="Garamond" w:hAnsi="Garamond"/>
        </w:rPr>
        <w:t xml:space="preserve"> </w:t>
      </w:r>
      <w:r w:rsidR="000652BC">
        <w:rPr>
          <w:rFonts w:ascii="Garamond" w:hAnsi="Garamond"/>
        </w:rPr>
        <w:t xml:space="preserve">the </w:t>
      </w:r>
      <w:r w:rsidRPr="00F63C20">
        <w:rPr>
          <w:rFonts w:ascii="Garamond" w:hAnsi="Garamond"/>
        </w:rPr>
        <w:t>micro</w:t>
      </w:r>
      <w:r w:rsidRPr="00FB49C3">
        <w:rPr>
          <w:rFonts w:ascii="Garamond" w:hAnsi="Garamond"/>
        </w:rPr>
        <w:t xml:space="preserve"> and individual level</w:t>
      </w:r>
      <w:r w:rsidR="006879C2">
        <w:rPr>
          <w:rFonts w:ascii="Garamond" w:hAnsi="Garamond"/>
        </w:rPr>
        <w:t>. We</w:t>
      </w:r>
      <w:r w:rsidRPr="00FB49C3">
        <w:rPr>
          <w:rFonts w:ascii="Garamond" w:hAnsi="Garamond"/>
        </w:rPr>
        <w:t xml:space="preserve"> will also discuss how these factors relate to the more standard international relations scholarship. </w:t>
      </w:r>
      <w:r w:rsidR="006879C2" w:rsidRPr="00FB49C3">
        <w:rPr>
          <w:rFonts w:ascii="Garamond" w:hAnsi="Garamond"/>
        </w:rPr>
        <w:t>The course will have a special (though not exclusive) emphasis on U.S. foreign policy and we will discuss why this is the case throughout the semester.</w:t>
      </w:r>
      <w:r w:rsidR="000652BC">
        <w:rPr>
          <w:rFonts w:ascii="Garamond" w:hAnsi="Garamond"/>
        </w:rPr>
        <w:t xml:space="preserve"> To that end, we will also explore the application of the theories investigated to certain important historical and contemporary cases.</w:t>
      </w:r>
    </w:p>
    <w:p w14:paraId="59CBB0E1" w14:textId="77777777" w:rsidR="00FB49C3" w:rsidRPr="00F63C20" w:rsidRDefault="00FB49C3">
      <w:pPr>
        <w:rPr>
          <w:rFonts w:ascii="Garamond" w:hAnsi="Garamond"/>
        </w:rPr>
      </w:pPr>
    </w:p>
    <w:p w14:paraId="029F4EC9" w14:textId="37EBE024" w:rsidR="00FB55AA" w:rsidRPr="00F63C20" w:rsidRDefault="00FB55AA">
      <w:pPr>
        <w:rPr>
          <w:rFonts w:ascii="Garamond" w:hAnsi="Garamond"/>
          <w:b/>
          <w:bCs/>
        </w:rPr>
      </w:pPr>
      <w:r w:rsidRPr="00F63C20">
        <w:rPr>
          <w:rFonts w:ascii="Garamond" w:hAnsi="Garamond"/>
          <w:b/>
          <w:bCs/>
        </w:rPr>
        <w:t>Learning Objectives</w:t>
      </w:r>
    </w:p>
    <w:p w14:paraId="357EE88D" w14:textId="6CC7D10E" w:rsidR="00FB49C3" w:rsidRPr="00F63C20" w:rsidRDefault="00FB49C3" w:rsidP="00FB49C3">
      <w:pPr>
        <w:pStyle w:val="ListParagraph"/>
        <w:numPr>
          <w:ilvl w:val="0"/>
          <w:numId w:val="4"/>
        </w:numPr>
        <w:rPr>
          <w:rFonts w:ascii="Garamond" w:hAnsi="Garamond"/>
        </w:rPr>
      </w:pPr>
      <w:r w:rsidRPr="00F63C20">
        <w:rPr>
          <w:rFonts w:ascii="Garamond" w:hAnsi="Garamond"/>
        </w:rPr>
        <w:t xml:space="preserve">Students </w:t>
      </w:r>
      <w:r w:rsidR="00451B3D">
        <w:rPr>
          <w:rFonts w:ascii="Garamond" w:hAnsi="Garamond"/>
        </w:rPr>
        <w:t>will</w:t>
      </w:r>
      <w:r w:rsidRPr="00F63C20">
        <w:rPr>
          <w:rFonts w:ascii="Garamond" w:hAnsi="Garamond"/>
        </w:rPr>
        <w:t xml:space="preserve"> be able to analyze “what is doing the work” in studies of foreign policy and/or international politics (e.g., is it individuals, structure, or some combination of both?).</w:t>
      </w:r>
    </w:p>
    <w:p w14:paraId="60AC357F" w14:textId="606D91BA" w:rsidR="00FB49C3" w:rsidRPr="00F63C20" w:rsidRDefault="00FB49C3" w:rsidP="00FB49C3">
      <w:pPr>
        <w:pStyle w:val="ListParagraph"/>
        <w:numPr>
          <w:ilvl w:val="0"/>
          <w:numId w:val="4"/>
        </w:numPr>
        <w:rPr>
          <w:rFonts w:ascii="Garamond" w:hAnsi="Garamond"/>
        </w:rPr>
      </w:pPr>
      <w:r w:rsidRPr="00F63C20">
        <w:rPr>
          <w:rFonts w:ascii="Garamond" w:hAnsi="Garamond"/>
        </w:rPr>
        <w:t xml:space="preserve">Students </w:t>
      </w:r>
      <w:r w:rsidR="00451B3D">
        <w:rPr>
          <w:rFonts w:ascii="Garamond" w:hAnsi="Garamond"/>
        </w:rPr>
        <w:t>will</w:t>
      </w:r>
      <w:r w:rsidRPr="00F63C20">
        <w:rPr>
          <w:rFonts w:ascii="Garamond" w:hAnsi="Garamond"/>
        </w:rPr>
        <w:t xml:space="preserve"> be familiar with the major literatures and debates in the field of foreign policy decision-making.</w:t>
      </w:r>
    </w:p>
    <w:p w14:paraId="498D45E4" w14:textId="413AED63" w:rsidR="00FB49C3" w:rsidRPr="00F63C20" w:rsidRDefault="00FB49C3" w:rsidP="00FB49C3">
      <w:pPr>
        <w:pStyle w:val="ListParagraph"/>
        <w:numPr>
          <w:ilvl w:val="0"/>
          <w:numId w:val="4"/>
        </w:numPr>
        <w:rPr>
          <w:rFonts w:ascii="Garamond" w:hAnsi="Garamond"/>
        </w:rPr>
      </w:pPr>
      <w:r w:rsidRPr="00F63C20">
        <w:rPr>
          <w:rFonts w:ascii="Garamond" w:hAnsi="Garamond"/>
        </w:rPr>
        <w:t xml:space="preserve">Students </w:t>
      </w:r>
      <w:r w:rsidR="00451B3D">
        <w:rPr>
          <w:rFonts w:ascii="Garamond" w:hAnsi="Garamond"/>
        </w:rPr>
        <w:t>will</w:t>
      </w:r>
      <w:r w:rsidRPr="00F63C20">
        <w:rPr>
          <w:rFonts w:ascii="Garamond" w:hAnsi="Garamond"/>
        </w:rPr>
        <w:t xml:space="preserve"> </w:t>
      </w:r>
      <w:r w:rsidR="00451B3D">
        <w:rPr>
          <w:rFonts w:ascii="Garamond" w:hAnsi="Garamond"/>
        </w:rPr>
        <w:t xml:space="preserve">be able to </w:t>
      </w:r>
      <w:r w:rsidRPr="00F63C20">
        <w:rPr>
          <w:rFonts w:ascii="Garamond" w:hAnsi="Garamond"/>
        </w:rPr>
        <w:t>understand how foreign policy decision-making relates to other strands of theoretical and empirical research in international relations (such as realism, liberalism, and constructivism).</w:t>
      </w:r>
    </w:p>
    <w:p w14:paraId="57D76E6B" w14:textId="5B48717C" w:rsidR="001C5BCB" w:rsidRPr="00F63C20" w:rsidRDefault="00FB49C3" w:rsidP="00FB49C3">
      <w:pPr>
        <w:pStyle w:val="ListParagraph"/>
        <w:numPr>
          <w:ilvl w:val="0"/>
          <w:numId w:val="4"/>
        </w:numPr>
        <w:rPr>
          <w:rFonts w:ascii="Garamond" w:hAnsi="Garamond"/>
        </w:rPr>
      </w:pPr>
      <w:r w:rsidRPr="00F63C20">
        <w:rPr>
          <w:rFonts w:ascii="Garamond" w:hAnsi="Garamond"/>
        </w:rPr>
        <w:t xml:space="preserve">Students </w:t>
      </w:r>
      <w:r w:rsidR="00451B3D">
        <w:rPr>
          <w:rFonts w:ascii="Garamond" w:hAnsi="Garamond"/>
        </w:rPr>
        <w:t>will</w:t>
      </w:r>
      <w:r w:rsidRPr="00F63C20">
        <w:rPr>
          <w:rFonts w:ascii="Garamond" w:hAnsi="Garamond"/>
        </w:rPr>
        <w:t xml:space="preserve"> be able to think about how foreign policy decision-making research would proceed empirically and should be able to apply their knowledge to a foreign policy problem.</w:t>
      </w:r>
    </w:p>
    <w:p w14:paraId="7F1738C5" w14:textId="77777777" w:rsidR="00673581" w:rsidRPr="00F63C20" w:rsidRDefault="00673581">
      <w:pPr>
        <w:rPr>
          <w:rFonts w:ascii="Garamond" w:hAnsi="Garamond"/>
          <w:b/>
          <w:bCs/>
        </w:rPr>
      </w:pPr>
    </w:p>
    <w:p w14:paraId="1AD60F18" w14:textId="091B44B1" w:rsidR="00FB55AA" w:rsidRPr="00F63C20" w:rsidRDefault="00FB55AA">
      <w:pPr>
        <w:rPr>
          <w:rFonts w:ascii="Garamond" w:hAnsi="Garamond"/>
          <w:b/>
          <w:bCs/>
        </w:rPr>
      </w:pPr>
      <w:r w:rsidRPr="00F63C20">
        <w:rPr>
          <w:rFonts w:ascii="Garamond" w:hAnsi="Garamond"/>
          <w:b/>
          <w:bCs/>
        </w:rPr>
        <w:t>Course Readings</w:t>
      </w:r>
    </w:p>
    <w:p w14:paraId="38081DA6" w14:textId="31043B89" w:rsidR="00FB55AA" w:rsidRPr="00F63C20" w:rsidRDefault="00FB55AA" w:rsidP="00FB55AA">
      <w:pPr>
        <w:rPr>
          <w:rFonts w:ascii="Garamond" w:hAnsi="Garamond"/>
        </w:rPr>
      </w:pPr>
      <w:r w:rsidRPr="00F63C20">
        <w:rPr>
          <w:rFonts w:ascii="Garamond" w:hAnsi="Garamond"/>
        </w:rPr>
        <w:t xml:space="preserve">This course draws on scholarly articles, book chapters, and books for each week’s readings. Some will be made available through the course Canvas website; most are also accessible through the University Library’s electronic databases. </w:t>
      </w:r>
    </w:p>
    <w:p w14:paraId="75589843" w14:textId="77777777" w:rsidR="00FB55AA" w:rsidRPr="00F63C20" w:rsidRDefault="00FB55AA" w:rsidP="00FB55AA">
      <w:pPr>
        <w:rPr>
          <w:rFonts w:ascii="Garamond" w:hAnsi="Garamond"/>
        </w:rPr>
      </w:pPr>
    </w:p>
    <w:p w14:paraId="70E18A8A" w14:textId="5175B580" w:rsidR="00FB55AA" w:rsidRPr="00F63C20" w:rsidRDefault="00FB55AA" w:rsidP="00FB55AA">
      <w:pPr>
        <w:rPr>
          <w:rFonts w:ascii="Garamond" w:hAnsi="Garamond"/>
        </w:rPr>
      </w:pPr>
      <w:r w:rsidRPr="00F63C20">
        <w:rPr>
          <w:rFonts w:ascii="Garamond" w:hAnsi="Garamond"/>
        </w:rPr>
        <w:t>Students are required to purchase one book for this course</w:t>
      </w:r>
      <w:r w:rsidR="00E6434A" w:rsidRPr="00F63C20">
        <w:rPr>
          <w:rFonts w:ascii="Garamond" w:hAnsi="Garamond"/>
        </w:rPr>
        <w:t>. It is available through the university bookstore as well as through a variety of online retailers.</w:t>
      </w:r>
    </w:p>
    <w:p w14:paraId="2DB7893C" w14:textId="104E4CA2" w:rsidR="00FB55AA" w:rsidRPr="006879C2" w:rsidRDefault="00FB55AA" w:rsidP="00FB55AA">
      <w:pPr>
        <w:pStyle w:val="ListParagraph"/>
        <w:numPr>
          <w:ilvl w:val="0"/>
          <w:numId w:val="1"/>
        </w:numPr>
        <w:rPr>
          <w:rFonts w:ascii="Garamond" w:hAnsi="Garamond"/>
        </w:rPr>
      </w:pPr>
      <w:r w:rsidRPr="00F63C20">
        <w:rPr>
          <w:rFonts w:ascii="Garamond" w:hAnsi="Garamond" w:cs="Arial"/>
          <w:color w:val="1A1A1A"/>
        </w:rPr>
        <w:t>Jervis, Robert. </w:t>
      </w:r>
      <w:r w:rsidRPr="00F63C20">
        <w:rPr>
          <w:rFonts w:ascii="Garamond" w:hAnsi="Garamond" w:cs="Arial"/>
          <w:i/>
          <w:iCs/>
          <w:color w:val="1A1A1A"/>
        </w:rPr>
        <w:t>Perception and Misperception in International Politics: New Edition</w:t>
      </w:r>
      <w:r w:rsidRPr="00F63C20">
        <w:rPr>
          <w:rFonts w:ascii="Garamond" w:hAnsi="Garamond" w:cs="Arial"/>
          <w:color w:val="1A1A1A"/>
        </w:rPr>
        <w:t xml:space="preserve">. Princeton University Press, 1979. (The 2017 revised edition should be fine also, just be sure you </w:t>
      </w:r>
      <w:r w:rsidR="00B8637B">
        <w:rPr>
          <w:rFonts w:ascii="Garamond" w:hAnsi="Garamond" w:cs="Arial"/>
          <w:color w:val="1A1A1A"/>
        </w:rPr>
        <w:t>cover all relevant content from the 1979 version</w:t>
      </w:r>
      <w:r w:rsidRPr="00F63C20">
        <w:rPr>
          <w:rFonts w:ascii="Garamond" w:hAnsi="Garamond" w:cs="Arial"/>
          <w:color w:val="1A1A1A"/>
        </w:rPr>
        <w:t>)</w:t>
      </w:r>
      <w:r w:rsidR="002E796D">
        <w:rPr>
          <w:rFonts w:ascii="Garamond" w:hAnsi="Garamond" w:cs="Arial"/>
          <w:color w:val="1A1A1A"/>
        </w:rPr>
        <w:t>.</w:t>
      </w:r>
    </w:p>
    <w:p w14:paraId="098D96E4" w14:textId="77777777" w:rsidR="006879C2" w:rsidRPr="00F63C20" w:rsidRDefault="006879C2" w:rsidP="006879C2">
      <w:pPr>
        <w:pStyle w:val="ListParagraph"/>
        <w:rPr>
          <w:rFonts w:ascii="Garamond" w:hAnsi="Garamond"/>
        </w:rPr>
      </w:pPr>
    </w:p>
    <w:p w14:paraId="4379D864" w14:textId="13EEB1C5" w:rsidR="002817E7" w:rsidRPr="002817E7" w:rsidRDefault="002817E7" w:rsidP="002817E7">
      <w:pPr>
        <w:jc w:val="both"/>
        <w:rPr>
          <w:rFonts w:ascii="Garamond" w:hAnsi="Garamond"/>
        </w:rPr>
      </w:pPr>
      <w:r w:rsidRPr="002817E7">
        <w:rPr>
          <w:rFonts w:ascii="Garamond" w:hAnsi="Garamond"/>
        </w:rPr>
        <w:t xml:space="preserve">The professor maintains discretion to modify readings and topics as necessary. The reading assigned for each session is to be learned </w:t>
      </w:r>
      <w:r w:rsidRPr="002817E7">
        <w:rPr>
          <w:rFonts w:ascii="Garamond" w:hAnsi="Garamond"/>
          <w:b/>
        </w:rPr>
        <w:t>PRIOR</w:t>
      </w:r>
      <w:r w:rsidRPr="002817E7">
        <w:rPr>
          <w:rFonts w:ascii="Garamond" w:hAnsi="Garamond"/>
        </w:rPr>
        <w:t xml:space="preserve"> to coming to class. The workload can be </w:t>
      </w:r>
      <w:r w:rsidR="006879C2">
        <w:rPr>
          <w:rFonts w:ascii="Garamond" w:hAnsi="Garamond"/>
        </w:rPr>
        <w:t>significant</w:t>
      </w:r>
      <w:r w:rsidRPr="002817E7">
        <w:rPr>
          <w:rFonts w:ascii="Garamond" w:hAnsi="Garamond"/>
        </w:rPr>
        <w:t xml:space="preserve"> and fast-paced, and students should plan accordingly.</w:t>
      </w:r>
    </w:p>
    <w:p w14:paraId="701380DC" w14:textId="37436B89" w:rsidR="00E6434A" w:rsidRPr="00F63C20" w:rsidRDefault="00E6434A" w:rsidP="00E6434A">
      <w:pPr>
        <w:rPr>
          <w:rFonts w:ascii="Garamond" w:hAnsi="Garamond"/>
        </w:rPr>
      </w:pPr>
    </w:p>
    <w:p w14:paraId="30814B1A" w14:textId="5D97FE52" w:rsidR="00E6434A" w:rsidRPr="00F63C20" w:rsidRDefault="00E6434A" w:rsidP="00E6434A">
      <w:pPr>
        <w:rPr>
          <w:rFonts w:ascii="Garamond" w:hAnsi="Garamond"/>
          <w:b/>
          <w:bCs/>
        </w:rPr>
      </w:pPr>
      <w:r w:rsidRPr="00F63C20">
        <w:rPr>
          <w:rFonts w:ascii="Garamond" w:hAnsi="Garamond"/>
          <w:b/>
          <w:bCs/>
        </w:rPr>
        <w:lastRenderedPageBreak/>
        <w:t>Course Requirements</w:t>
      </w:r>
    </w:p>
    <w:p w14:paraId="13BD18A7" w14:textId="1FE1CC64" w:rsidR="00E6434A" w:rsidRPr="00F63C20" w:rsidRDefault="00E6434A" w:rsidP="00E6434A">
      <w:pPr>
        <w:rPr>
          <w:rFonts w:ascii="Garamond" w:hAnsi="Garamond"/>
          <w:u w:val="single"/>
        </w:rPr>
      </w:pPr>
      <w:r w:rsidRPr="00F63C20">
        <w:rPr>
          <w:rFonts w:ascii="Garamond" w:hAnsi="Garamond"/>
          <w:u w:val="single"/>
        </w:rPr>
        <w:t xml:space="preserve">Participation – </w:t>
      </w:r>
      <w:r w:rsidR="006879C2">
        <w:rPr>
          <w:rFonts w:ascii="Garamond" w:hAnsi="Garamond"/>
          <w:u w:val="single"/>
        </w:rPr>
        <w:t>25</w:t>
      </w:r>
      <w:r w:rsidRPr="00F63C20">
        <w:rPr>
          <w:rFonts w:ascii="Garamond" w:hAnsi="Garamond"/>
          <w:u w:val="single"/>
        </w:rPr>
        <w:t>%</w:t>
      </w:r>
    </w:p>
    <w:p w14:paraId="75F88C8E" w14:textId="78D99B2B" w:rsidR="00E6434A" w:rsidRPr="00F63C20" w:rsidRDefault="00E6434A" w:rsidP="00E6434A">
      <w:pPr>
        <w:rPr>
          <w:rFonts w:ascii="Garamond" w:hAnsi="Garamond"/>
        </w:rPr>
      </w:pPr>
      <w:r w:rsidRPr="00F63C20">
        <w:rPr>
          <w:rFonts w:ascii="Garamond" w:hAnsi="Garamond"/>
        </w:rPr>
        <w:t>This is a graduate seminar in which class participation and student engagement is vital to the success of the class. Students are expected to come to class prepared to critically engage with the assigned materials.</w:t>
      </w:r>
      <w:r w:rsidRPr="00F63C20">
        <w:rPr>
          <w:rFonts w:ascii="Garamond" w:hAnsi="Garamond"/>
          <w:i/>
        </w:rPr>
        <w:t xml:space="preserve"> </w:t>
      </w:r>
      <w:r w:rsidRPr="00F63C20">
        <w:rPr>
          <w:rFonts w:ascii="Garamond" w:hAnsi="Garamond"/>
        </w:rPr>
        <w:t xml:space="preserve">I will also call on students regularly during class discussions as well as solicit questions and perspectives throughout. </w:t>
      </w:r>
    </w:p>
    <w:p w14:paraId="3DF256B0" w14:textId="77777777" w:rsidR="00E6434A" w:rsidRPr="00F63C20" w:rsidRDefault="00E6434A" w:rsidP="00E6434A">
      <w:pPr>
        <w:rPr>
          <w:rFonts w:ascii="Garamond" w:hAnsi="Garamond"/>
        </w:rPr>
      </w:pPr>
    </w:p>
    <w:p w14:paraId="50FA2384" w14:textId="08A8A840" w:rsidR="00715B66" w:rsidRPr="00F63C20" w:rsidRDefault="00715B66" w:rsidP="00E6434A">
      <w:pPr>
        <w:rPr>
          <w:rFonts w:ascii="Garamond" w:hAnsi="Garamond"/>
          <w:u w:val="single"/>
        </w:rPr>
      </w:pPr>
      <w:r w:rsidRPr="00F63C20">
        <w:rPr>
          <w:rFonts w:ascii="Garamond" w:hAnsi="Garamond"/>
          <w:u w:val="single"/>
        </w:rPr>
        <w:t xml:space="preserve">Memos, Discussion Questions, and Leading Class Discussion – </w:t>
      </w:r>
      <w:r w:rsidR="006879C2">
        <w:rPr>
          <w:rFonts w:ascii="Garamond" w:hAnsi="Garamond"/>
          <w:u w:val="single"/>
        </w:rPr>
        <w:t>20</w:t>
      </w:r>
      <w:r w:rsidRPr="00F63C20">
        <w:rPr>
          <w:rFonts w:ascii="Garamond" w:hAnsi="Garamond"/>
          <w:u w:val="single"/>
        </w:rPr>
        <w:t>%</w:t>
      </w:r>
    </w:p>
    <w:p w14:paraId="58676F4C" w14:textId="26DE9AAD" w:rsidR="00E6434A" w:rsidRPr="00F63C20" w:rsidRDefault="00715B66" w:rsidP="00E6434A">
      <w:pPr>
        <w:rPr>
          <w:rFonts w:ascii="Garamond" w:hAnsi="Garamond"/>
        </w:rPr>
      </w:pPr>
      <w:r w:rsidRPr="00F63C20">
        <w:rPr>
          <w:rFonts w:ascii="Garamond" w:hAnsi="Garamond"/>
        </w:rPr>
        <w:t>S</w:t>
      </w:r>
      <w:r w:rsidR="00E6434A" w:rsidRPr="00F63C20">
        <w:rPr>
          <w:rFonts w:ascii="Garamond" w:hAnsi="Garamond"/>
        </w:rPr>
        <w:t>tudents will be required to lead class discussion multiple times throughout the semester, based on the number of students enrolled. When it is their turn to lead, students are expected to open the session by providing an overview of the assigned materials, have a variety of discussion questions to explore, and be prepared to keep the conversation moving</w:t>
      </w:r>
      <w:r w:rsidR="002E796D">
        <w:rPr>
          <w:rFonts w:ascii="Garamond" w:hAnsi="Garamond"/>
        </w:rPr>
        <w:t>.</w:t>
      </w:r>
      <w:r w:rsidR="00E6434A" w:rsidRPr="00F63C20">
        <w:rPr>
          <w:rFonts w:ascii="Garamond" w:hAnsi="Garamond"/>
        </w:rPr>
        <w:t xml:space="preserve"> </w:t>
      </w:r>
    </w:p>
    <w:p w14:paraId="1177CE7E" w14:textId="3C39773D" w:rsidR="00E6434A" w:rsidRPr="00F63C20" w:rsidRDefault="00E6434A" w:rsidP="00E6434A">
      <w:pPr>
        <w:rPr>
          <w:rFonts w:ascii="Garamond" w:hAnsi="Garamond"/>
        </w:rPr>
      </w:pPr>
    </w:p>
    <w:p w14:paraId="6B43E922" w14:textId="50C40662" w:rsidR="006879C2" w:rsidRDefault="00E6434A" w:rsidP="00E6434A">
      <w:pPr>
        <w:rPr>
          <w:rFonts w:ascii="Garamond" w:hAnsi="Garamond"/>
        </w:rPr>
      </w:pPr>
      <w:r w:rsidRPr="00F63C20">
        <w:rPr>
          <w:rFonts w:ascii="Garamond" w:hAnsi="Garamond"/>
        </w:rPr>
        <w:t xml:space="preserve">In addition, in the weeks they are signed up to lead discussion, students must submit a 2-page </w:t>
      </w:r>
      <w:r w:rsidR="000652BC">
        <w:rPr>
          <w:rFonts w:ascii="Garamond" w:hAnsi="Garamond"/>
        </w:rPr>
        <w:t xml:space="preserve">response </w:t>
      </w:r>
      <w:r w:rsidRPr="00F63C20">
        <w:rPr>
          <w:rFonts w:ascii="Garamond" w:hAnsi="Garamond"/>
        </w:rPr>
        <w:t xml:space="preserve">memo synthesizing and analyzing the readings for that week, plus a list of approximately 4-5 questions for discussion. The memo should not summarize the readings, but should discuss how the readings relate to each other, the issues they highlight, and their theoretical and empirical strengths and weaknesses. </w:t>
      </w:r>
    </w:p>
    <w:p w14:paraId="525105B2" w14:textId="77777777" w:rsidR="006879C2" w:rsidRDefault="006879C2" w:rsidP="00E6434A">
      <w:pPr>
        <w:rPr>
          <w:rFonts w:ascii="Garamond" w:hAnsi="Garamond"/>
        </w:rPr>
      </w:pPr>
    </w:p>
    <w:p w14:paraId="2A16ABD7" w14:textId="47FC370A" w:rsidR="006879C2" w:rsidRPr="002E796D" w:rsidRDefault="006879C2" w:rsidP="002E796D">
      <w:pPr>
        <w:pStyle w:val="ListParagraph"/>
        <w:numPr>
          <w:ilvl w:val="0"/>
          <w:numId w:val="1"/>
        </w:numPr>
        <w:rPr>
          <w:rFonts w:ascii="Garamond" w:hAnsi="Garamond"/>
        </w:rPr>
      </w:pPr>
      <w:r w:rsidRPr="002E796D">
        <w:rPr>
          <w:rFonts w:ascii="Garamond" w:hAnsi="Garamond"/>
        </w:rPr>
        <w:t>When you are not leading, you are responsible for submitting a 1-page memo analyzing one reading or one issue raised by a sub-set of the readings and offering two questions for discussion.</w:t>
      </w:r>
    </w:p>
    <w:p w14:paraId="0844BBFD" w14:textId="77777777" w:rsidR="006879C2" w:rsidRDefault="006879C2" w:rsidP="00E6434A">
      <w:pPr>
        <w:rPr>
          <w:rFonts w:ascii="Garamond" w:hAnsi="Garamond"/>
        </w:rPr>
      </w:pPr>
    </w:p>
    <w:p w14:paraId="03A0333C" w14:textId="7DA75C43" w:rsidR="00E6434A" w:rsidRDefault="001D36D4" w:rsidP="00E6434A">
      <w:pPr>
        <w:rPr>
          <w:rFonts w:ascii="Garamond" w:hAnsi="Garamond"/>
        </w:rPr>
      </w:pPr>
      <w:r>
        <w:rPr>
          <w:rFonts w:ascii="Garamond" w:hAnsi="Garamond"/>
        </w:rPr>
        <w:t xml:space="preserve">This means that students will submit a memo for every session of the semester, either 2 pages with 4-5 questions if you are leading discussion, or 1 page with 2 questions for discussion. </w:t>
      </w:r>
      <w:r w:rsidR="006879C2">
        <w:rPr>
          <w:rFonts w:ascii="Garamond" w:hAnsi="Garamond"/>
        </w:rPr>
        <w:t>All s</w:t>
      </w:r>
      <w:r w:rsidR="00E6434A" w:rsidRPr="00F63C20">
        <w:rPr>
          <w:rFonts w:ascii="Garamond" w:hAnsi="Garamond"/>
        </w:rPr>
        <w:t xml:space="preserve">tudents should email </w:t>
      </w:r>
      <w:r w:rsidR="006879C2">
        <w:rPr>
          <w:rFonts w:ascii="Garamond" w:hAnsi="Garamond"/>
        </w:rPr>
        <w:t>their</w:t>
      </w:r>
      <w:r w:rsidR="00E6434A" w:rsidRPr="00F63C20">
        <w:rPr>
          <w:rFonts w:ascii="Garamond" w:hAnsi="Garamond"/>
        </w:rPr>
        <w:t xml:space="preserve"> memo</w:t>
      </w:r>
      <w:r w:rsidR="006879C2">
        <w:rPr>
          <w:rFonts w:ascii="Garamond" w:hAnsi="Garamond"/>
        </w:rPr>
        <w:t>s</w:t>
      </w:r>
      <w:r w:rsidR="00E6434A" w:rsidRPr="00F63C20">
        <w:rPr>
          <w:rFonts w:ascii="Garamond" w:hAnsi="Garamond"/>
        </w:rPr>
        <w:t xml:space="preserve"> and discussion questions to the entire class by </w:t>
      </w:r>
      <w:r w:rsidR="006C7808">
        <w:rPr>
          <w:rFonts w:ascii="Garamond" w:hAnsi="Garamond"/>
        </w:rPr>
        <w:t>Sunday</w:t>
      </w:r>
      <w:r w:rsidR="00E6434A" w:rsidRPr="00F63C20">
        <w:rPr>
          <w:rFonts w:ascii="Garamond" w:hAnsi="Garamond"/>
        </w:rPr>
        <w:t xml:space="preserve"> at </w:t>
      </w:r>
      <w:bookmarkStart w:id="0" w:name="_GoBack"/>
      <w:bookmarkEnd w:id="0"/>
      <w:r w:rsidR="00715B66" w:rsidRPr="00F63C20">
        <w:rPr>
          <w:rFonts w:ascii="Garamond" w:hAnsi="Garamond"/>
        </w:rPr>
        <w:t>12:00 pm</w:t>
      </w:r>
      <w:r w:rsidR="00E6434A" w:rsidRPr="00F63C20">
        <w:rPr>
          <w:rFonts w:ascii="Garamond" w:hAnsi="Garamond"/>
        </w:rPr>
        <w:t xml:space="preserve"> on the day before the </w:t>
      </w:r>
      <w:r w:rsidR="006879C2">
        <w:rPr>
          <w:rFonts w:ascii="Garamond" w:hAnsi="Garamond"/>
        </w:rPr>
        <w:t xml:space="preserve">relevant </w:t>
      </w:r>
      <w:r w:rsidR="00E6434A" w:rsidRPr="00F63C20">
        <w:rPr>
          <w:rFonts w:ascii="Garamond" w:hAnsi="Garamond"/>
        </w:rPr>
        <w:t>seminar.</w:t>
      </w:r>
      <w:r w:rsidR="000652BC">
        <w:rPr>
          <w:rFonts w:ascii="Garamond" w:hAnsi="Garamond"/>
        </w:rPr>
        <w:t xml:space="preserve"> Students should be sure to read each other’s memos in preparation for the week’s discussion.</w:t>
      </w:r>
    </w:p>
    <w:p w14:paraId="2B047744" w14:textId="094442A9" w:rsidR="00E6434A" w:rsidRPr="00F63C20" w:rsidRDefault="00E6434A" w:rsidP="00E6434A">
      <w:pPr>
        <w:rPr>
          <w:rFonts w:ascii="Garamond" w:hAnsi="Garamond"/>
          <w:b/>
          <w:bCs/>
        </w:rPr>
      </w:pPr>
    </w:p>
    <w:p w14:paraId="1ABDF33C" w14:textId="66A8E6DE" w:rsidR="00715B66" w:rsidRPr="00F63C20" w:rsidRDefault="00715B66" w:rsidP="00E6434A">
      <w:pPr>
        <w:rPr>
          <w:rFonts w:ascii="Garamond" w:hAnsi="Garamond"/>
          <w:u w:val="single"/>
        </w:rPr>
      </w:pPr>
      <w:r w:rsidRPr="00F63C20">
        <w:rPr>
          <w:rFonts w:ascii="Garamond" w:hAnsi="Garamond"/>
          <w:u w:val="single"/>
        </w:rPr>
        <w:t xml:space="preserve">Oral Presentation of Final Paper – </w:t>
      </w:r>
      <w:r w:rsidR="006879C2">
        <w:rPr>
          <w:rFonts w:ascii="Garamond" w:hAnsi="Garamond"/>
          <w:u w:val="single"/>
        </w:rPr>
        <w:t>10</w:t>
      </w:r>
      <w:r w:rsidRPr="00F63C20">
        <w:rPr>
          <w:rFonts w:ascii="Garamond" w:hAnsi="Garamond"/>
          <w:u w:val="single"/>
        </w:rPr>
        <w:t>%</w:t>
      </w:r>
    </w:p>
    <w:p w14:paraId="68B0ED82" w14:textId="305FEE44" w:rsidR="00715B66" w:rsidRPr="00F63C20" w:rsidRDefault="00715B66" w:rsidP="00E6434A">
      <w:pPr>
        <w:rPr>
          <w:rFonts w:ascii="Garamond" w:hAnsi="Garamond"/>
        </w:rPr>
      </w:pPr>
      <w:r w:rsidRPr="00F63C20">
        <w:rPr>
          <w:rFonts w:ascii="Garamond" w:hAnsi="Garamond"/>
        </w:rPr>
        <w:t xml:space="preserve">In the final class session, students will make a presentation of no more than 15 minutes on their final paper. </w:t>
      </w:r>
    </w:p>
    <w:p w14:paraId="56B1258A" w14:textId="77777777" w:rsidR="00715B66" w:rsidRPr="00F63C20" w:rsidRDefault="00715B66" w:rsidP="00E6434A">
      <w:pPr>
        <w:rPr>
          <w:rFonts w:ascii="Garamond" w:hAnsi="Garamond"/>
          <w:b/>
          <w:bCs/>
        </w:rPr>
      </w:pPr>
    </w:p>
    <w:p w14:paraId="490B3D7E" w14:textId="194DB412" w:rsidR="00715B66" w:rsidRPr="00F63C20" w:rsidRDefault="00715B66" w:rsidP="00715B66">
      <w:pPr>
        <w:rPr>
          <w:rFonts w:ascii="Garamond" w:hAnsi="Garamond"/>
          <w:u w:val="single"/>
        </w:rPr>
      </w:pPr>
      <w:r w:rsidRPr="00F63C20">
        <w:rPr>
          <w:rFonts w:ascii="Garamond" w:hAnsi="Garamond"/>
          <w:u w:val="single"/>
        </w:rPr>
        <w:t xml:space="preserve">Final Paper – </w:t>
      </w:r>
      <w:r w:rsidR="006879C2">
        <w:rPr>
          <w:rFonts w:ascii="Garamond" w:hAnsi="Garamond"/>
          <w:u w:val="single"/>
        </w:rPr>
        <w:t>45</w:t>
      </w:r>
      <w:r w:rsidRPr="00F63C20">
        <w:rPr>
          <w:rFonts w:ascii="Garamond" w:hAnsi="Garamond"/>
          <w:u w:val="single"/>
        </w:rPr>
        <w:t>%</w:t>
      </w:r>
    </w:p>
    <w:p w14:paraId="62BDEB5D" w14:textId="189FFCC8" w:rsidR="00715B66" w:rsidRPr="00F63C20" w:rsidRDefault="00715B66" w:rsidP="00715B66">
      <w:pPr>
        <w:rPr>
          <w:rFonts w:ascii="Garamond" w:hAnsi="Garamond"/>
        </w:rPr>
      </w:pPr>
      <w:r w:rsidRPr="00F63C20">
        <w:rPr>
          <w:rFonts w:ascii="Garamond" w:hAnsi="Garamond"/>
        </w:rPr>
        <w:t xml:space="preserve">A final paper is required and is </w:t>
      </w:r>
      <w:r w:rsidR="006879C2">
        <w:rPr>
          <w:rFonts w:ascii="Garamond" w:hAnsi="Garamond"/>
        </w:rPr>
        <w:t xml:space="preserve">due </w:t>
      </w:r>
      <w:r w:rsidR="006C7808">
        <w:rPr>
          <w:rFonts w:ascii="Garamond" w:hAnsi="Garamond"/>
          <w:b/>
          <w:bCs/>
        </w:rPr>
        <w:t>Monday, December 9</w:t>
      </w:r>
      <w:r w:rsidR="006C7808" w:rsidRPr="006C7808">
        <w:rPr>
          <w:rFonts w:ascii="Garamond" w:hAnsi="Garamond"/>
          <w:b/>
          <w:bCs/>
          <w:vertAlign w:val="superscript"/>
        </w:rPr>
        <w:t>th</w:t>
      </w:r>
      <w:r w:rsidR="00195B3B">
        <w:rPr>
          <w:rFonts w:ascii="Garamond" w:hAnsi="Garamond"/>
          <w:b/>
          <w:bCs/>
        </w:rPr>
        <w:t xml:space="preserve"> at 12:00 </w:t>
      </w:r>
      <w:r w:rsidR="002E796D">
        <w:rPr>
          <w:rFonts w:ascii="Garamond" w:hAnsi="Garamond"/>
          <w:b/>
          <w:bCs/>
        </w:rPr>
        <w:t>n</w:t>
      </w:r>
      <w:r w:rsidR="00195B3B">
        <w:rPr>
          <w:rFonts w:ascii="Garamond" w:hAnsi="Garamond"/>
          <w:b/>
          <w:bCs/>
        </w:rPr>
        <w:t>oon</w:t>
      </w:r>
      <w:r w:rsidR="006879C2">
        <w:rPr>
          <w:rFonts w:ascii="Garamond" w:hAnsi="Garamond"/>
        </w:rPr>
        <w:t>.</w:t>
      </w:r>
      <w:r w:rsidRPr="00F63C20">
        <w:rPr>
          <w:rFonts w:ascii="Garamond" w:hAnsi="Garamond"/>
        </w:rPr>
        <w:t xml:space="preserve"> Regardless of which of the following </w:t>
      </w:r>
      <w:r w:rsidR="006879C2">
        <w:rPr>
          <w:rFonts w:ascii="Garamond" w:hAnsi="Garamond"/>
        </w:rPr>
        <w:t>three</w:t>
      </w:r>
      <w:r w:rsidRPr="00F63C20">
        <w:rPr>
          <w:rFonts w:ascii="Garamond" w:hAnsi="Garamond"/>
        </w:rPr>
        <w:t xml:space="preserve"> options you choose, all students must meet with </w:t>
      </w:r>
      <w:r w:rsidR="006879C2">
        <w:rPr>
          <w:rFonts w:ascii="Garamond" w:hAnsi="Garamond"/>
        </w:rPr>
        <w:t>the professor</w:t>
      </w:r>
      <w:r w:rsidRPr="00F63C20">
        <w:rPr>
          <w:rFonts w:ascii="Garamond" w:hAnsi="Garamond"/>
        </w:rPr>
        <w:t xml:space="preserve"> no later than </w:t>
      </w:r>
      <w:r w:rsidR="004708DF">
        <w:rPr>
          <w:rFonts w:ascii="Garamond" w:hAnsi="Garamond"/>
          <w:b/>
          <w:bCs/>
        </w:rPr>
        <w:t>Wednesday</w:t>
      </w:r>
      <w:r w:rsidRPr="00F63C20">
        <w:rPr>
          <w:rFonts w:ascii="Garamond" w:hAnsi="Garamond"/>
          <w:b/>
          <w:bCs/>
        </w:rPr>
        <w:t>, October 30</w:t>
      </w:r>
      <w:r w:rsidR="004708DF" w:rsidRPr="004708DF">
        <w:rPr>
          <w:rFonts w:ascii="Garamond" w:hAnsi="Garamond"/>
          <w:b/>
          <w:bCs/>
          <w:vertAlign w:val="superscript"/>
        </w:rPr>
        <w:t>th</w:t>
      </w:r>
      <w:r w:rsidR="004708DF">
        <w:rPr>
          <w:rFonts w:ascii="Garamond" w:hAnsi="Garamond"/>
          <w:b/>
          <w:bCs/>
        </w:rPr>
        <w:t xml:space="preserve"> </w:t>
      </w:r>
      <w:r w:rsidRPr="00F63C20">
        <w:rPr>
          <w:rFonts w:ascii="Garamond" w:hAnsi="Garamond"/>
        </w:rPr>
        <w:t>to discuss your paper topic</w:t>
      </w:r>
      <w:r w:rsidR="001D36D4">
        <w:rPr>
          <w:rFonts w:ascii="Garamond" w:hAnsi="Garamond"/>
        </w:rPr>
        <w:t xml:space="preserve"> and the approach</w:t>
      </w:r>
      <w:r w:rsidRPr="00F63C20">
        <w:rPr>
          <w:rFonts w:ascii="Garamond" w:hAnsi="Garamond"/>
        </w:rPr>
        <w:t xml:space="preserve">. The paper may take one of </w:t>
      </w:r>
      <w:r w:rsidR="006879C2">
        <w:rPr>
          <w:rFonts w:ascii="Garamond" w:hAnsi="Garamond"/>
        </w:rPr>
        <w:t>three</w:t>
      </w:r>
      <w:r w:rsidRPr="00F63C20">
        <w:rPr>
          <w:rFonts w:ascii="Garamond" w:hAnsi="Garamond"/>
        </w:rPr>
        <w:t xml:space="preserve"> forms: </w:t>
      </w:r>
      <w:r w:rsidR="004D7BEA" w:rsidRPr="00F63C20">
        <w:rPr>
          <w:rFonts w:ascii="Garamond" w:hAnsi="Garamond"/>
        </w:rPr>
        <w:t xml:space="preserve"> </w:t>
      </w:r>
    </w:p>
    <w:p w14:paraId="10835903" w14:textId="77777777" w:rsidR="008C3A75" w:rsidRPr="00F63C20" w:rsidRDefault="008C3A75" w:rsidP="00715B66">
      <w:pPr>
        <w:rPr>
          <w:rFonts w:ascii="Garamond" w:hAnsi="Garamond"/>
        </w:rPr>
      </w:pPr>
    </w:p>
    <w:p w14:paraId="2AFB3D4E" w14:textId="730DF00C" w:rsidR="00715B66" w:rsidRPr="00F63C20" w:rsidRDefault="00715B66" w:rsidP="008C3A75">
      <w:pPr>
        <w:pStyle w:val="ListParagraph"/>
        <w:numPr>
          <w:ilvl w:val="0"/>
          <w:numId w:val="5"/>
        </w:numPr>
        <w:rPr>
          <w:rFonts w:ascii="Garamond" w:hAnsi="Garamond"/>
        </w:rPr>
      </w:pPr>
      <w:r w:rsidRPr="001D36D4">
        <w:rPr>
          <w:rFonts w:ascii="Garamond" w:hAnsi="Garamond"/>
          <w:i/>
          <w:iCs/>
        </w:rPr>
        <w:t>Applied</w:t>
      </w:r>
      <w:r w:rsidR="001D36D4">
        <w:rPr>
          <w:rFonts w:ascii="Garamond" w:hAnsi="Garamond"/>
          <w:i/>
          <w:iCs/>
        </w:rPr>
        <w:t xml:space="preserve"> E</w:t>
      </w:r>
      <w:r w:rsidRPr="001D36D4">
        <w:rPr>
          <w:rFonts w:ascii="Garamond" w:hAnsi="Garamond"/>
          <w:i/>
          <w:iCs/>
        </w:rPr>
        <w:t>ssay</w:t>
      </w:r>
      <w:r w:rsidR="006879C2">
        <w:rPr>
          <w:rFonts w:ascii="Garamond" w:hAnsi="Garamond"/>
        </w:rPr>
        <w:t>.</w:t>
      </w:r>
      <w:r w:rsidRPr="00F63C20">
        <w:rPr>
          <w:rFonts w:ascii="Garamond" w:hAnsi="Garamond"/>
        </w:rPr>
        <w:t xml:space="preserve"> A</w:t>
      </w:r>
      <w:r w:rsidR="006879C2">
        <w:rPr>
          <w:rFonts w:ascii="Garamond" w:hAnsi="Garamond"/>
        </w:rPr>
        <w:t xml:space="preserve"> paper of </w:t>
      </w:r>
      <w:r w:rsidRPr="00F63C20">
        <w:rPr>
          <w:rFonts w:ascii="Garamond" w:hAnsi="Garamond"/>
        </w:rPr>
        <w:t>2</w:t>
      </w:r>
      <w:r w:rsidR="006879C2">
        <w:rPr>
          <w:rFonts w:ascii="Garamond" w:hAnsi="Garamond"/>
        </w:rPr>
        <w:t>0 to 25 pages</w:t>
      </w:r>
      <w:r w:rsidRPr="00F63C20">
        <w:rPr>
          <w:rFonts w:ascii="Garamond" w:hAnsi="Garamond"/>
        </w:rPr>
        <w:t xml:space="preserve"> that </w:t>
      </w:r>
      <w:r w:rsidR="008A7E3C" w:rsidRPr="00F63C20">
        <w:rPr>
          <w:rFonts w:ascii="Garamond" w:hAnsi="Garamond"/>
        </w:rPr>
        <w:t xml:space="preserve">assesses </w:t>
      </w:r>
      <w:r w:rsidRPr="00F63C20">
        <w:rPr>
          <w:rFonts w:ascii="Garamond" w:hAnsi="Garamond"/>
        </w:rPr>
        <w:t>a</w:t>
      </w:r>
      <w:r w:rsidR="00B8637B">
        <w:rPr>
          <w:rFonts w:ascii="Garamond" w:hAnsi="Garamond"/>
        </w:rPr>
        <w:t xml:space="preserve"> specific</w:t>
      </w:r>
      <w:r w:rsidRPr="00F63C20">
        <w:rPr>
          <w:rFonts w:ascii="Garamond" w:hAnsi="Garamond"/>
        </w:rPr>
        <w:t xml:space="preserve"> foreign policy decision</w:t>
      </w:r>
      <w:r w:rsidR="008A7E3C" w:rsidRPr="00F63C20">
        <w:rPr>
          <w:rFonts w:ascii="Garamond" w:hAnsi="Garamond"/>
        </w:rPr>
        <w:t xml:space="preserve"> using theories of decision-making</w:t>
      </w:r>
      <w:r w:rsidR="006879C2">
        <w:rPr>
          <w:rFonts w:ascii="Garamond" w:hAnsi="Garamond"/>
        </w:rPr>
        <w:t xml:space="preserve">, including </w:t>
      </w:r>
      <w:r w:rsidR="001D36D4">
        <w:rPr>
          <w:rFonts w:ascii="Garamond" w:hAnsi="Garamond"/>
        </w:rPr>
        <w:t xml:space="preserve">but not necessarily limited to </w:t>
      </w:r>
      <w:r w:rsidR="006879C2">
        <w:rPr>
          <w:rFonts w:ascii="Garamond" w:hAnsi="Garamond"/>
        </w:rPr>
        <w:t>ones discussed throughout the semester</w:t>
      </w:r>
      <w:r w:rsidR="008A7E3C" w:rsidRPr="00F63C20">
        <w:rPr>
          <w:rFonts w:ascii="Garamond" w:hAnsi="Garamond"/>
        </w:rPr>
        <w:t>.</w:t>
      </w:r>
      <w:r w:rsidR="001D36D4">
        <w:rPr>
          <w:rFonts w:ascii="Garamond" w:hAnsi="Garamond"/>
        </w:rPr>
        <w:t xml:space="preserve"> The paper will introduce the relevant theories, discuss their observable implications, and analyze the empirical episode in order to identify which theory or theories offers the most traction for understanding it.</w:t>
      </w:r>
    </w:p>
    <w:p w14:paraId="5D5DE645" w14:textId="77777777" w:rsidR="00715B66" w:rsidRPr="00F63C20" w:rsidRDefault="00715B66" w:rsidP="00715B66">
      <w:pPr>
        <w:pStyle w:val="ListParagraph"/>
        <w:rPr>
          <w:rFonts w:ascii="Garamond" w:hAnsi="Garamond"/>
        </w:rPr>
      </w:pPr>
    </w:p>
    <w:p w14:paraId="036BB01B" w14:textId="7657BBD5" w:rsidR="00715B66" w:rsidRPr="00F63C20" w:rsidRDefault="00715B66" w:rsidP="00715B66">
      <w:pPr>
        <w:ind w:left="360"/>
        <w:rPr>
          <w:rFonts w:ascii="Garamond" w:hAnsi="Garamond"/>
        </w:rPr>
      </w:pPr>
      <w:r w:rsidRPr="00F63C20">
        <w:rPr>
          <w:rFonts w:ascii="Garamond" w:hAnsi="Garamond"/>
        </w:rPr>
        <w:t xml:space="preserve">OR </w:t>
      </w:r>
    </w:p>
    <w:p w14:paraId="1ECDC142" w14:textId="77777777" w:rsidR="00715B66" w:rsidRPr="00F63C20" w:rsidRDefault="00715B66" w:rsidP="00715B66">
      <w:pPr>
        <w:rPr>
          <w:rFonts w:ascii="Garamond" w:hAnsi="Garamond"/>
        </w:rPr>
      </w:pPr>
    </w:p>
    <w:p w14:paraId="4A56308B" w14:textId="61D55D47" w:rsidR="00715B66" w:rsidRPr="00F63C20" w:rsidRDefault="00715B66" w:rsidP="00715B66">
      <w:pPr>
        <w:pStyle w:val="ListParagraph"/>
        <w:numPr>
          <w:ilvl w:val="0"/>
          <w:numId w:val="2"/>
        </w:numPr>
        <w:rPr>
          <w:rFonts w:ascii="Garamond" w:hAnsi="Garamond"/>
        </w:rPr>
      </w:pPr>
      <w:r w:rsidRPr="001D36D4">
        <w:rPr>
          <w:rFonts w:ascii="Garamond" w:hAnsi="Garamond"/>
          <w:i/>
          <w:iCs/>
        </w:rPr>
        <w:lastRenderedPageBreak/>
        <w:t>Research Design</w:t>
      </w:r>
      <w:r w:rsidR="002E796D">
        <w:rPr>
          <w:rFonts w:ascii="Garamond" w:hAnsi="Garamond"/>
          <w:i/>
          <w:iCs/>
        </w:rPr>
        <w:t>/</w:t>
      </w:r>
      <w:r w:rsidR="008A7E3C" w:rsidRPr="00B8637B">
        <w:rPr>
          <w:rFonts w:ascii="Garamond" w:hAnsi="Garamond"/>
          <w:i/>
          <w:iCs/>
        </w:rPr>
        <w:t>Proposal</w:t>
      </w:r>
      <w:r w:rsidR="008A7E3C" w:rsidRPr="00F63C20">
        <w:rPr>
          <w:rFonts w:ascii="Garamond" w:hAnsi="Garamond"/>
        </w:rPr>
        <w:t>. This option entails completing a proposal for a paper that you (hopefully) will one day complete. It could be the foundation for a journal article, a dissertation, a master’s thesis, conference paper, etc. Think of this as the first half of a research project – everything up to the results. The proposal should be about 2</w:t>
      </w:r>
      <w:r w:rsidR="00BF53D4">
        <w:rPr>
          <w:rFonts w:ascii="Garamond" w:hAnsi="Garamond"/>
        </w:rPr>
        <w:t>5</w:t>
      </w:r>
      <w:r w:rsidR="008A7E3C" w:rsidRPr="00F63C20">
        <w:rPr>
          <w:rFonts w:ascii="Garamond" w:hAnsi="Garamond"/>
        </w:rPr>
        <w:t xml:space="preserve"> pages long, demonstrate a solid understanding of the topic at hand, and that you have a research plan to </w:t>
      </w:r>
      <w:r w:rsidR="00B8637B">
        <w:rPr>
          <w:rFonts w:ascii="Garamond" w:hAnsi="Garamond"/>
        </w:rPr>
        <w:t xml:space="preserve">empirically </w:t>
      </w:r>
      <w:r w:rsidR="008A7E3C" w:rsidRPr="00F63C20">
        <w:rPr>
          <w:rFonts w:ascii="Garamond" w:hAnsi="Garamond"/>
        </w:rPr>
        <w:t xml:space="preserve">investigate the research question on the table. Components of the paper will include an introduction, literature review, research question, a potential theory, hypotheses, and a research design (including operationalization, measurement, research methodology and plan, etc.). You should select the research plan best suited to the topic selected. </w:t>
      </w:r>
    </w:p>
    <w:p w14:paraId="77D48FBE" w14:textId="018AE446" w:rsidR="004D7BEA" w:rsidRPr="00F63C20" w:rsidRDefault="004D7BEA" w:rsidP="004D7BEA">
      <w:pPr>
        <w:rPr>
          <w:rFonts w:ascii="Garamond" w:hAnsi="Garamond"/>
        </w:rPr>
      </w:pPr>
    </w:p>
    <w:p w14:paraId="4863F35F" w14:textId="4D2510E6" w:rsidR="004D7BEA" w:rsidRPr="00F63C20" w:rsidRDefault="004D7BEA" w:rsidP="004D7BEA">
      <w:pPr>
        <w:ind w:left="360"/>
        <w:rPr>
          <w:rFonts w:ascii="Garamond" w:hAnsi="Garamond"/>
        </w:rPr>
      </w:pPr>
      <w:r w:rsidRPr="00F63C20">
        <w:rPr>
          <w:rFonts w:ascii="Garamond" w:hAnsi="Garamond"/>
        </w:rPr>
        <w:t>OR</w:t>
      </w:r>
    </w:p>
    <w:p w14:paraId="22061508" w14:textId="200FB320" w:rsidR="004D7BEA" w:rsidRPr="00F63C20" w:rsidRDefault="004D7BEA" w:rsidP="004D7BEA">
      <w:pPr>
        <w:ind w:left="360"/>
        <w:rPr>
          <w:rFonts w:ascii="Garamond" w:hAnsi="Garamond"/>
        </w:rPr>
      </w:pPr>
    </w:p>
    <w:p w14:paraId="299059F3" w14:textId="53631E70" w:rsidR="008A7E3C" w:rsidRPr="00F63C20" w:rsidRDefault="006879C2" w:rsidP="004D7BEA">
      <w:pPr>
        <w:pStyle w:val="ListParagraph"/>
        <w:numPr>
          <w:ilvl w:val="0"/>
          <w:numId w:val="2"/>
        </w:numPr>
        <w:rPr>
          <w:rFonts w:ascii="Garamond" w:hAnsi="Garamond"/>
        </w:rPr>
      </w:pPr>
      <w:r w:rsidRPr="001D36D4">
        <w:rPr>
          <w:rFonts w:ascii="Garamond" w:hAnsi="Garamond"/>
          <w:i/>
          <w:iCs/>
        </w:rPr>
        <w:t>Review Essay</w:t>
      </w:r>
      <w:r>
        <w:rPr>
          <w:rFonts w:ascii="Garamond" w:hAnsi="Garamond"/>
        </w:rPr>
        <w:t xml:space="preserve">. </w:t>
      </w:r>
      <w:r w:rsidR="00AC473B">
        <w:rPr>
          <w:rFonts w:ascii="Garamond" w:hAnsi="Garamond"/>
        </w:rPr>
        <w:t>This option entails selecting three or four books to review in article form, with the goal of making a theoretical point</w:t>
      </w:r>
      <w:r w:rsidR="001D36D4">
        <w:rPr>
          <w:rFonts w:ascii="Garamond" w:hAnsi="Garamond"/>
        </w:rPr>
        <w:t xml:space="preserve"> through the process of the review itself</w:t>
      </w:r>
      <w:r w:rsidR="00AC473B">
        <w:rPr>
          <w:rFonts w:ascii="Garamond" w:hAnsi="Garamond"/>
        </w:rPr>
        <w:t xml:space="preserve">. Examples can be found within </w:t>
      </w:r>
      <w:r w:rsidR="00AC473B">
        <w:rPr>
          <w:rFonts w:ascii="Garamond" w:hAnsi="Garamond"/>
          <w:i/>
          <w:iCs/>
        </w:rPr>
        <w:t xml:space="preserve">World Politics </w:t>
      </w:r>
      <w:r w:rsidR="00AC473B">
        <w:rPr>
          <w:rFonts w:ascii="Garamond" w:hAnsi="Garamond"/>
        </w:rPr>
        <w:t xml:space="preserve">and </w:t>
      </w:r>
      <w:r w:rsidR="00AC473B">
        <w:rPr>
          <w:rFonts w:ascii="Garamond" w:hAnsi="Garamond"/>
          <w:i/>
          <w:iCs/>
        </w:rPr>
        <w:t xml:space="preserve">International Security. </w:t>
      </w:r>
      <w:r w:rsidR="00AC473B">
        <w:rPr>
          <w:rFonts w:ascii="Garamond" w:hAnsi="Garamond"/>
        </w:rPr>
        <w:t xml:space="preserve">Students must discuss the books they select as well as argument they will advance by the October deadline. </w:t>
      </w:r>
    </w:p>
    <w:p w14:paraId="19881CF2" w14:textId="0CCC45C4" w:rsidR="00715B66" w:rsidRPr="00F63C20" w:rsidRDefault="00715B66" w:rsidP="00715B66">
      <w:pPr>
        <w:rPr>
          <w:rFonts w:ascii="Garamond" w:hAnsi="Garamond"/>
        </w:rPr>
      </w:pPr>
    </w:p>
    <w:p w14:paraId="4E481919" w14:textId="77777777" w:rsidR="00715B66" w:rsidRPr="00F63C20" w:rsidRDefault="00715B66" w:rsidP="00715B66">
      <w:pPr>
        <w:rPr>
          <w:rFonts w:ascii="Garamond" w:hAnsi="Garamond"/>
          <w:b/>
        </w:rPr>
      </w:pPr>
      <w:r w:rsidRPr="00F63C20">
        <w:rPr>
          <w:rFonts w:ascii="Garamond" w:hAnsi="Garamond"/>
          <w:b/>
        </w:rPr>
        <w:t>Course Grades</w:t>
      </w:r>
    </w:p>
    <w:p w14:paraId="3EF7A049" w14:textId="77777777" w:rsidR="00715B66" w:rsidRPr="00F63C20" w:rsidRDefault="00715B66" w:rsidP="00715B66">
      <w:pPr>
        <w:rPr>
          <w:rFonts w:ascii="Garamond" w:hAnsi="Garamond"/>
        </w:rPr>
      </w:pPr>
      <w:r w:rsidRPr="00F63C20">
        <w:rPr>
          <w:rFonts w:ascii="Garamond" w:hAnsi="Garamond"/>
        </w:rPr>
        <w:t>Despite rampant grade inflation in U.S. higher education, this course will not be curved.</w:t>
      </w:r>
    </w:p>
    <w:p w14:paraId="3CCCDFF2" w14:textId="77777777" w:rsidR="00715B66" w:rsidRPr="00F63C20" w:rsidRDefault="00715B66" w:rsidP="00715B66">
      <w:pPr>
        <w:rPr>
          <w:rFonts w:ascii="Garamond" w:hAnsi="Garamond"/>
        </w:rPr>
      </w:pPr>
      <w:r w:rsidRPr="00F63C20">
        <w:rPr>
          <w:rFonts w:ascii="Garamond" w:hAnsi="Garamond"/>
        </w:rPr>
        <w:t>I use a traditional grading scale: 100-90 A</w:t>
      </w:r>
      <w:r w:rsidRPr="00F63C20">
        <w:rPr>
          <w:rFonts w:ascii="Garamond" w:hAnsi="Garamond"/>
        </w:rPr>
        <w:sym w:font="Symbol" w:char="F0BD"/>
      </w:r>
      <w:r w:rsidRPr="00F63C20">
        <w:rPr>
          <w:rFonts w:ascii="Garamond" w:hAnsi="Garamond"/>
        </w:rPr>
        <w:t>89-80 B</w:t>
      </w:r>
      <w:r w:rsidRPr="00F63C20">
        <w:rPr>
          <w:rFonts w:ascii="Garamond" w:hAnsi="Garamond"/>
        </w:rPr>
        <w:sym w:font="Symbol" w:char="F0BD"/>
      </w:r>
      <w:r w:rsidRPr="00F63C20">
        <w:rPr>
          <w:rFonts w:ascii="Garamond" w:hAnsi="Garamond"/>
        </w:rPr>
        <w:t>79-70 C</w:t>
      </w:r>
      <w:r w:rsidRPr="00F63C20">
        <w:rPr>
          <w:rFonts w:ascii="Garamond" w:hAnsi="Garamond"/>
        </w:rPr>
        <w:sym w:font="Symbol" w:char="F0BD"/>
      </w:r>
      <w:r w:rsidRPr="00F63C20">
        <w:rPr>
          <w:rFonts w:ascii="Garamond" w:hAnsi="Garamond"/>
        </w:rPr>
        <w:t>69-60 D</w:t>
      </w:r>
      <w:r w:rsidRPr="00F63C20">
        <w:rPr>
          <w:rFonts w:ascii="Garamond" w:hAnsi="Garamond"/>
        </w:rPr>
        <w:sym w:font="Symbol" w:char="F0BD"/>
      </w:r>
      <w:r w:rsidRPr="00F63C20">
        <w:rPr>
          <w:rFonts w:ascii="Garamond" w:hAnsi="Garamond"/>
        </w:rPr>
        <w:t xml:space="preserve">59-0 F </w:t>
      </w:r>
    </w:p>
    <w:p w14:paraId="1AB80F13" w14:textId="4CAA2336" w:rsidR="00715B66" w:rsidRPr="00F63C20" w:rsidRDefault="00715B66" w:rsidP="00715B66">
      <w:pPr>
        <w:rPr>
          <w:rFonts w:ascii="Garamond" w:hAnsi="Garamond"/>
        </w:rPr>
      </w:pPr>
      <w:r w:rsidRPr="00F63C20">
        <w:rPr>
          <w:rFonts w:ascii="Garamond" w:hAnsi="Garamond"/>
        </w:rPr>
        <w:t>Course assignments total 100 points.</w:t>
      </w:r>
    </w:p>
    <w:p w14:paraId="2226FC4F" w14:textId="77777777" w:rsidR="00715B66" w:rsidRPr="00F63C20" w:rsidRDefault="00715B66" w:rsidP="00715B66">
      <w:pPr>
        <w:rPr>
          <w:rFonts w:ascii="Garamond" w:hAnsi="Garamond"/>
        </w:rPr>
      </w:pPr>
      <w:r w:rsidRPr="00F63C20">
        <w:rPr>
          <w:rFonts w:ascii="Garamond" w:hAnsi="Garamond"/>
        </w:rPr>
        <w:t>There are no make-up assignments or additional work to be done, so please do not ask.</w:t>
      </w:r>
    </w:p>
    <w:p w14:paraId="139D37C3" w14:textId="5168656D" w:rsidR="00715B66" w:rsidRDefault="00715B66" w:rsidP="00715B66">
      <w:pPr>
        <w:rPr>
          <w:rFonts w:ascii="Garamond" w:hAnsi="Garamond"/>
        </w:rPr>
      </w:pPr>
    </w:p>
    <w:p w14:paraId="2D07F15F" w14:textId="2571DCA4" w:rsidR="002E796D" w:rsidRDefault="002E796D" w:rsidP="00715B66">
      <w:pPr>
        <w:rPr>
          <w:rFonts w:ascii="Garamond" w:hAnsi="Garamond"/>
          <w:b/>
          <w:bCs/>
        </w:rPr>
      </w:pPr>
      <w:r w:rsidRPr="002E796D">
        <w:rPr>
          <w:rFonts w:ascii="Garamond" w:hAnsi="Garamond"/>
          <w:b/>
          <w:bCs/>
        </w:rPr>
        <w:t>Point Breakdown</w:t>
      </w:r>
    </w:p>
    <w:p w14:paraId="1C2A5812" w14:textId="77777777" w:rsidR="002E796D" w:rsidRPr="002E796D" w:rsidRDefault="002E796D" w:rsidP="00715B66">
      <w:pPr>
        <w:rPr>
          <w:rFonts w:ascii="Garamond" w:hAnsi="Garamond"/>
          <w:b/>
          <w:bCs/>
        </w:rPr>
      </w:pPr>
    </w:p>
    <w:p w14:paraId="7A2E282E" w14:textId="12480768" w:rsidR="00715B66" w:rsidRPr="00F63C20" w:rsidRDefault="00715B66" w:rsidP="00715B66">
      <w:pPr>
        <w:rPr>
          <w:rFonts w:ascii="Garamond" w:hAnsi="Garamond"/>
        </w:rPr>
      </w:pPr>
      <w:r w:rsidRPr="00F63C20">
        <w:rPr>
          <w:rFonts w:ascii="Garamond" w:hAnsi="Garamond"/>
        </w:rPr>
        <w:t xml:space="preserve">Participation </w:t>
      </w:r>
      <w:r w:rsidR="006879C2">
        <w:rPr>
          <w:rFonts w:ascii="Garamond" w:hAnsi="Garamond"/>
        </w:rPr>
        <w:t>25</w:t>
      </w:r>
      <w:r w:rsidRPr="00F63C20">
        <w:rPr>
          <w:rFonts w:ascii="Garamond" w:hAnsi="Garamond"/>
        </w:rPr>
        <w:t>%</w:t>
      </w:r>
    </w:p>
    <w:p w14:paraId="7C6761A7" w14:textId="2749DA28" w:rsidR="00715B66" w:rsidRPr="00F63C20" w:rsidRDefault="00715B66" w:rsidP="00715B66">
      <w:pPr>
        <w:rPr>
          <w:rFonts w:ascii="Garamond" w:hAnsi="Garamond"/>
        </w:rPr>
      </w:pPr>
      <w:r w:rsidRPr="00F63C20">
        <w:rPr>
          <w:rFonts w:ascii="Garamond" w:hAnsi="Garamond"/>
        </w:rPr>
        <w:t xml:space="preserve">Memos, Discussion Questions, Leading Class Discussion </w:t>
      </w:r>
      <w:r w:rsidR="006E5EC8">
        <w:rPr>
          <w:rFonts w:ascii="Garamond" w:hAnsi="Garamond"/>
        </w:rPr>
        <w:t>20</w:t>
      </w:r>
      <w:r w:rsidRPr="00F63C20">
        <w:rPr>
          <w:rFonts w:ascii="Garamond" w:hAnsi="Garamond"/>
        </w:rPr>
        <w:t>%</w:t>
      </w:r>
    </w:p>
    <w:p w14:paraId="103944FE" w14:textId="54BCFC26" w:rsidR="00715B66" w:rsidRPr="00F63C20" w:rsidRDefault="00715B66" w:rsidP="00715B66">
      <w:pPr>
        <w:rPr>
          <w:rFonts w:ascii="Garamond" w:hAnsi="Garamond"/>
        </w:rPr>
      </w:pPr>
      <w:r w:rsidRPr="00F63C20">
        <w:rPr>
          <w:rFonts w:ascii="Garamond" w:hAnsi="Garamond"/>
        </w:rPr>
        <w:t xml:space="preserve">Oral Presentation </w:t>
      </w:r>
      <w:r w:rsidR="008A7E3C" w:rsidRPr="00F63C20">
        <w:rPr>
          <w:rFonts w:ascii="Garamond" w:hAnsi="Garamond"/>
        </w:rPr>
        <w:t>10</w:t>
      </w:r>
      <w:r w:rsidRPr="00F63C20">
        <w:rPr>
          <w:rFonts w:ascii="Garamond" w:hAnsi="Garamond"/>
        </w:rPr>
        <w:t>%</w:t>
      </w:r>
    </w:p>
    <w:p w14:paraId="1ED573A7" w14:textId="7DC2826A" w:rsidR="002E796D" w:rsidRPr="002E796D" w:rsidRDefault="00715B66" w:rsidP="002E796D">
      <w:pPr>
        <w:rPr>
          <w:rFonts w:ascii="Garamond" w:hAnsi="Garamond"/>
        </w:rPr>
      </w:pPr>
      <w:r w:rsidRPr="002E796D">
        <w:rPr>
          <w:rFonts w:ascii="Garamond" w:hAnsi="Garamond"/>
        </w:rPr>
        <w:t xml:space="preserve">Final Paper </w:t>
      </w:r>
      <w:r w:rsidR="008A7E3C" w:rsidRPr="002E796D">
        <w:rPr>
          <w:rFonts w:ascii="Garamond" w:hAnsi="Garamond"/>
        </w:rPr>
        <w:t>45</w:t>
      </w:r>
      <w:r w:rsidRPr="002E796D">
        <w:rPr>
          <w:rFonts w:ascii="Garamond" w:hAnsi="Garamond"/>
        </w:rPr>
        <w:t>%</w:t>
      </w:r>
    </w:p>
    <w:p w14:paraId="132C4C25" w14:textId="10314342" w:rsidR="002E796D" w:rsidRPr="002E796D" w:rsidRDefault="002E796D" w:rsidP="002E796D">
      <w:pPr>
        <w:rPr>
          <w:rFonts w:ascii="Garamond" w:hAnsi="Garamond"/>
          <w:sz w:val="10"/>
          <w:szCs w:val="10"/>
        </w:rPr>
      </w:pPr>
      <w:r>
        <w:rPr>
          <w:rFonts w:ascii="Garamond" w:hAnsi="Garamond"/>
          <w:sz w:val="10"/>
          <w:szCs w:val="10"/>
        </w:rPr>
        <w:t>______________________________</w:t>
      </w:r>
    </w:p>
    <w:p w14:paraId="4583E638" w14:textId="2A1217EB" w:rsidR="00715B66" w:rsidRPr="00F63C20" w:rsidRDefault="00715B66" w:rsidP="002E796D">
      <w:pPr>
        <w:rPr>
          <w:rFonts w:ascii="Garamond" w:hAnsi="Garamond"/>
        </w:rPr>
      </w:pPr>
      <w:r w:rsidRPr="00F63C20">
        <w:rPr>
          <w:rFonts w:ascii="Garamond" w:hAnsi="Garamond"/>
        </w:rPr>
        <w:t>Total 100 %</w:t>
      </w:r>
    </w:p>
    <w:p w14:paraId="26579007" w14:textId="77777777" w:rsidR="00715B66" w:rsidRPr="00F63C20" w:rsidRDefault="00715B66" w:rsidP="002E796D">
      <w:pPr>
        <w:rPr>
          <w:rFonts w:ascii="Garamond" w:hAnsi="Garamond"/>
        </w:rPr>
      </w:pPr>
    </w:p>
    <w:p w14:paraId="0D4B0DE0" w14:textId="77777777" w:rsidR="00715B66" w:rsidRPr="00F63C20" w:rsidRDefault="00715B66" w:rsidP="00715B66">
      <w:pPr>
        <w:rPr>
          <w:rFonts w:ascii="Garamond" w:hAnsi="Garamond"/>
          <w:b/>
        </w:rPr>
      </w:pPr>
      <w:r w:rsidRPr="00F63C20">
        <w:rPr>
          <w:rFonts w:ascii="Garamond" w:hAnsi="Garamond"/>
          <w:b/>
        </w:rPr>
        <w:t>Class Discussion Policy</w:t>
      </w:r>
    </w:p>
    <w:p w14:paraId="135FF862" w14:textId="77777777" w:rsidR="00715B66" w:rsidRPr="00F63C20" w:rsidRDefault="00715B66" w:rsidP="00715B66">
      <w:pPr>
        <w:rPr>
          <w:rFonts w:ascii="Garamond" w:hAnsi="Garamond"/>
        </w:rPr>
      </w:pPr>
      <w:r w:rsidRPr="00F63C20">
        <w:rPr>
          <w:rFonts w:ascii="Garamond" w:hAnsi="Garamond"/>
        </w:rPr>
        <w:t xml:space="preserve">This class is a forum for personal growth, curious discussion, and lively intellectual debate. It is crucial that the spirit of discussion remain open, honest, and respectful even when we disagree. We will always be polite with each other and recognize that even those with whom we disagree have something to contribute to the conversation. </w:t>
      </w:r>
      <w:r w:rsidRPr="00F63C20">
        <w:rPr>
          <w:rFonts w:ascii="Garamond" w:hAnsi="Garamond"/>
          <w:bCs/>
        </w:rPr>
        <w:t>Your reflections or suggestions on how to ensure an inclusive learning environment for you individually or for other students are always welcome.</w:t>
      </w:r>
    </w:p>
    <w:p w14:paraId="63C88F4E" w14:textId="763F1B72" w:rsidR="00715B66" w:rsidRDefault="00715B66" w:rsidP="00715B66">
      <w:pPr>
        <w:rPr>
          <w:rFonts w:ascii="Garamond" w:hAnsi="Garamond"/>
          <w:b/>
        </w:rPr>
      </w:pPr>
    </w:p>
    <w:p w14:paraId="6E0CCB10" w14:textId="7955FC95" w:rsidR="00B8637B" w:rsidRPr="000652BC" w:rsidRDefault="00516169" w:rsidP="00715B66">
      <w:pPr>
        <w:rPr>
          <w:rFonts w:ascii="Garamond" w:hAnsi="Garamond"/>
          <w:b/>
        </w:rPr>
      </w:pPr>
      <w:r w:rsidRPr="000652BC">
        <w:rPr>
          <w:rFonts w:ascii="Garamond" w:hAnsi="Garamond"/>
          <w:b/>
        </w:rPr>
        <w:t>University Diversity Statement</w:t>
      </w:r>
    </w:p>
    <w:p w14:paraId="60DD5CA0" w14:textId="0CC8FC4A" w:rsidR="00516169" w:rsidRDefault="00516169" w:rsidP="00715B66">
      <w:pPr>
        <w:rPr>
          <w:rFonts w:ascii="Garamond" w:hAnsi="Garamond"/>
          <w:bCs/>
        </w:rPr>
      </w:pPr>
      <w:r w:rsidRPr="00516169">
        <w:rPr>
          <w:rFonts w:ascii="Garamond" w:hAnsi="Garamond"/>
          <w:bCs/>
        </w:rPr>
        <w:t>This course is offered by the Ivan Allen College of Liberal Arts. The Ivan Allen College supports the Georgia Institute of Technology’s commitment to creating a campus free of discrimination on the basis of race, color, religion, sex, national origin, age, disability, sexual orientation, gender identity, or veteran status. We further affirm the importance of cultivating an intellectual climate that allows us to better understand the similarities and differences of those who constitute the Georgia Tech community, as well as the necessity of working against inequalities that may also manifest here as they do in the broader society. If you have any concerns about inclusive diversity in this course, please don’t hesitate to raise them to the instructor.</w:t>
      </w:r>
    </w:p>
    <w:p w14:paraId="47E61AE4" w14:textId="77777777" w:rsidR="00516169" w:rsidRPr="00516169" w:rsidRDefault="00516169" w:rsidP="00715B66">
      <w:pPr>
        <w:rPr>
          <w:rFonts w:ascii="Garamond" w:hAnsi="Garamond"/>
          <w:bCs/>
        </w:rPr>
      </w:pPr>
    </w:p>
    <w:p w14:paraId="202E9D06" w14:textId="77777777" w:rsidR="00715B66" w:rsidRPr="00F63C20" w:rsidRDefault="00715B66" w:rsidP="00715B66">
      <w:pPr>
        <w:rPr>
          <w:rFonts w:ascii="Garamond" w:hAnsi="Garamond"/>
          <w:b/>
        </w:rPr>
      </w:pPr>
      <w:r w:rsidRPr="00F63C20">
        <w:rPr>
          <w:rFonts w:ascii="Garamond" w:hAnsi="Garamond"/>
          <w:b/>
        </w:rPr>
        <w:t>Academic Integrity and University Statement on Plagiarism</w:t>
      </w:r>
    </w:p>
    <w:p w14:paraId="374AA20F" w14:textId="0A25F837" w:rsidR="00715B66" w:rsidRPr="00F63C20" w:rsidRDefault="00715B66" w:rsidP="00715B66">
      <w:pPr>
        <w:rPr>
          <w:rFonts w:ascii="Garamond" w:hAnsi="Garamond"/>
        </w:rPr>
      </w:pPr>
      <w:r w:rsidRPr="00F63C20">
        <w:rPr>
          <w:rFonts w:ascii="Garamond" w:hAnsi="Garamond"/>
        </w:rPr>
        <w:t>According to the Georgia Tech Student Affairs Policy handbook, “Plagiarism” is the act of appropriating the literary composition of another</w:t>
      </w:r>
      <w:r w:rsidR="006E5EC8">
        <w:rPr>
          <w:rFonts w:ascii="Garamond" w:hAnsi="Garamond"/>
        </w:rPr>
        <w:t xml:space="preserve"> [person]</w:t>
      </w:r>
      <w:r w:rsidRPr="00F63C20">
        <w:rPr>
          <w:rFonts w:ascii="Garamond" w:hAnsi="Garamond"/>
        </w:rPr>
        <w:t xml:space="preserve">, or parts of passages of his or her writings, or language or ideas of the same, and passing them off as the product of one’s own mind. It involves the deliberate use of any outside source without proper acknowledgment. Plagiarism is scholarly misconduct whether it occurs in any work, published or unpublished, or in any application for funding. There is a zero-tolerance policy for plagiarism and penalties will be doled out per university regulations. The GT Honor Code is available online at </w:t>
      </w:r>
      <w:hyperlink r:id="rId8" w:history="1">
        <w:r w:rsidRPr="00F63C20">
          <w:rPr>
            <w:rStyle w:val="Hyperlink"/>
            <w:rFonts w:ascii="Garamond" w:hAnsi="Garamond"/>
          </w:rPr>
          <w:t>http://policylibrary.gatech.edu/student-affairs/academic-honor-code</w:t>
        </w:r>
      </w:hyperlink>
    </w:p>
    <w:p w14:paraId="4537D9BD" w14:textId="77777777" w:rsidR="00715B66" w:rsidRPr="00F63C20" w:rsidRDefault="00715B66" w:rsidP="00715B66">
      <w:pPr>
        <w:rPr>
          <w:rFonts w:ascii="Garamond" w:hAnsi="Garamond"/>
          <w:b/>
        </w:rPr>
      </w:pPr>
    </w:p>
    <w:p w14:paraId="0AA8FBA9" w14:textId="77777777" w:rsidR="00715B66" w:rsidRPr="00F63C20" w:rsidRDefault="00715B66" w:rsidP="00715B66">
      <w:pPr>
        <w:rPr>
          <w:rFonts w:ascii="Garamond" w:hAnsi="Garamond"/>
          <w:b/>
        </w:rPr>
      </w:pPr>
      <w:r w:rsidRPr="00F63C20">
        <w:rPr>
          <w:rFonts w:ascii="Garamond" w:hAnsi="Garamond"/>
          <w:b/>
        </w:rPr>
        <w:t>Writing Services</w:t>
      </w:r>
    </w:p>
    <w:p w14:paraId="4391C13F" w14:textId="67464A1C" w:rsidR="00994265" w:rsidRDefault="00715B66" w:rsidP="00994265">
      <w:r w:rsidRPr="00F63C20">
        <w:rPr>
          <w:rFonts w:ascii="Garamond" w:hAnsi="Garamond"/>
        </w:rPr>
        <w:t xml:space="preserve">If you are concerned about your writing, or seek to improve it, I highly recommend contacting the </w:t>
      </w:r>
      <w:r w:rsidRPr="00F63C20">
        <w:rPr>
          <w:rFonts w:ascii="Garamond" w:hAnsi="Garamond"/>
          <w:u w:val="single"/>
        </w:rPr>
        <w:t>GT Communication Center</w:t>
      </w:r>
      <w:r w:rsidRPr="00F63C20">
        <w:rPr>
          <w:rFonts w:ascii="Garamond" w:hAnsi="Garamond"/>
        </w:rPr>
        <w:t xml:space="preserve"> located in Clough Commons 447 </w:t>
      </w:r>
      <w:hyperlink r:id="rId9" w:history="1">
        <w:r w:rsidR="00994265" w:rsidRPr="00994265">
          <w:rPr>
            <w:rStyle w:val="Hyperlink"/>
            <w:rFonts w:ascii="Garamond" w:hAnsi="Garamond"/>
          </w:rPr>
          <w:t>http://www.communicationcenter.gatech.edu/</w:t>
        </w:r>
      </w:hyperlink>
      <w:r w:rsidR="00994265">
        <w:rPr>
          <w:rFonts w:ascii="Garamond" w:hAnsi="Garamond"/>
        </w:rPr>
        <w:t xml:space="preserve"> </w:t>
      </w:r>
    </w:p>
    <w:p w14:paraId="0FCB2743" w14:textId="4E30E090" w:rsidR="00715B66" w:rsidRPr="00F63C20" w:rsidRDefault="00715B66" w:rsidP="00715B66">
      <w:pPr>
        <w:rPr>
          <w:rFonts w:ascii="Garamond" w:hAnsi="Garamond"/>
        </w:rPr>
      </w:pPr>
      <w:r w:rsidRPr="00F63C20">
        <w:rPr>
          <w:rFonts w:ascii="Garamond" w:hAnsi="Garamond"/>
        </w:rPr>
        <w:t xml:space="preserve">HINT: Anyone who reads this recommendation and thinks </w:t>
      </w:r>
      <w:r w:rsidR="001D36D4">
        <w:rPr>
          <w:rFonts w:ascii="Garamond" w:hAnsi="Garamond"/>
        </w:rPr>
        <w:t>they are</w:t>
      </w:r>
      <w:r w:rsidRPr="00F63C20">
        <w:rPr>
          <w:rFonts w:ascii="Garamond" w:hAnsi="Garamond"/>
        </w:rPr>
        <w:t xml:space="preserve"> above continuously learning to improve their writing should think again.</w:t>
      </w:r>
    </w:p>
    <w:p w14:paraId="7FADF6E6" w14:textId="77777777" w:rsidR="00715B66" w:rsidRPr="00F63C20" w:rsidRDefault="00715B66" w:rsidP="00715B66">
      <w:pPr>
        <w:rPr>
          <w:rFonts w:ascii="Garamond" w:hAnsi="Garamond"/>
        </w:rPr>
      </w:pPr>
    </w:p>
    <w:p w14:paraId="4FE5D349" w14:textId="77777777" w:rsidR="00715B66" w:rsidRPr="00F63C20" w:rsidRDefault="00715B66" w:rsidP="00715B66">
      <w:pPr>
        <w:rPr>
          <w:rFonts w:ascii="Garamond" w:hAnsi="Garamond"/>
          <w:b/>
        </w:rPr>
      </w:pPr>
      <w:r w:rsidRPr="00F63C20">
        <w:rPr>
          <w:rFonts w:ascii="Garamond" w:hAnsi="Garamond"/>
          <w:b/>
        </w:rPr>
        <w:t>Students with Disabilities</w:t>
      </w:r>
    </w:p>
    <w:p w14:paraId="3EE76991" w14:textId="77777777" w:rsidR="00715B66" w:rsidRPr="00F63C20" w:rsidRDefault="00715B66" w:rsidP="00715B66">
      <w:pPr>
        <w:rPr>
          <w:rFonts w:ascii="Garamond" w:hAnsi="Garamond"/>
        </w:rPr>
      </w:pPr>
      <w:r w:rsidRPr="00F63C20">
        <w:rPr>
          <w:rFonts w:ascii="Garamond" w:hAnsi="Garamond"/>
        </w:rPr>
        <w:t xml:space="preserve">Georgia Tech is committed to providing accommodation for all students with disabilities through the </w:t>
      </w:r>
      <w:r w:rsidRPr="00F63C20">
        <w:rPr>
          <w:rFonts w:ascii="Garamond" w:hAnsi="Garamond"/>
          <w:u w:val="single"/>
        </w:rPr>
        <w:t>Office of Disability Services</w:t>
      </w:r>
      <w:r w:rsidRPr="00F63C20">
        <w:rPr>
          <w:rFonts w:ascii="Garamond" w:hAnsi="Garamond"/>
        </w:rPr>
        <w:t xml:space="preserve"> (</w:t>
      </w:r>
      <w:hyperlink r:id="rId10" w:history="1">
        <w:r w:rsidRPr="00F63C20">
          <w:rPr>
            <w:rStyle w:val="Hyperlink"/>
            <w:rFonts w:ascii="Garamond" w:hAnsi="Garamond"/>
          </w:rPr>
          <w:t>http://disabilityservices.gatech.edu/)</w:t>
        </w:r>
      </w:hyperlink>
      <w:r w:rsidRPr="00F63C20">
        <w:rPr>
          <w:rFonts w:ascii="Garamond" w:hAnsi="Garamond"/>
        </w:rPr>
        <w:t>. Any student in this course who has a disability that may prevent them from fully demonstrating their abilities should contact me as soon as possible to discuss necessary accommodations to ensure full participation and facilitate their educational opportunities. Students with disabilities must be registered with the Disability Services Program prior to receiving accommodations in this course and provide appropriate documentation attesting to their registration. The Disability Services Program is located in Smithgall Student Services Building, phone 404-894-2564 or TDD only 404-894-I664.</w:t>
      </w:r>
    </w:p>
    <w:p w14:paraId="4EC9B58B" w14:textId="77777777" w:rsidR="00715B66" w:rsidRPr="00F63C20" w:rsidRDefault="00715B66" w:rsidP="00715B66">
      <w:pPr>
        <w:rPr>
          <w:rFonts w:ascii="Garamond" w:hAnsi="Garamond"/>
          <w:i/>
        </w:rPr>
      </w:pPr>
    </w:p>
    <w:p w14:paraId="2B46757B" w14:textId="77777777" w:rsidR="00715B66" w:rsidRPr="00F63C20" w:rsidRDefault="00715B66" w:rsidP="00715B66">
      <w:pPr>
        <w:rPr>
          <w:rFonts w:ascii="Garamond" w:hAnsi="Garamond"/>
          <w:b/>
        </w:rPr>
      </w:pPr>
      <w:r w:rsidRPr="00F63C20">
        <w:rPr>
          <w:rFonts w:ascii="Garamond" w:hAnsi="Garamond"/>
          <w:b/>
        </w:rPr>
        <w:t>Additional Student Resources</w:t>
      </w:r>
    </w:p>
    <w:p w14:paraId="4915BD4F" w14:textId="77777777" w:rsidR="00715B66" w:rsidRPr="00F63C20" w:rsidRDefault="00715B66" w:rsidP="00715B66">
      <w:pPr>
        <w:rPr>
          <w:rFonts w:ascii="Garamond" w:hAnsi="Garamond"/>
        </w:rPr>
      </w:pPr>
      <w:r w:rsidRPr="00F63C20">
        <w:rPr>
          <w:rFonts w:ascii="Garamond" w:hAnsi="Garamond"/>
        </w:rPr>
        <w:t xml:space="preserve">The </w:t>
      </w:r>
      <w:r w:rsidRPr="00F63C20">
        <w:rPr>
          <w:rFonts w:ascii="Garamond" w:hAnsi="Garamond"/>
          <w:u w:val="single"/>
        </w:rPr>
        <w:t>Center for Academic Success</w:t>
      </w:r>
      <w:r w:rsidRPr="00F63C20">
        <w:rPr>
          <w:rFonts w:ascii="Garamond" w:hAnsi="Garamond"/>
        </w:rPr>
        <w:t xml:space="preserve"> (</w:t>
      </w:r>
      <w:hyperlink r:id="rId11" w:history="1">
        <w:r w:rsidRPr="00F63C20">
          <w:rPr>
            <w:rStyle w:val="Hyperlink"/>
            <w:rFonts w:ascii="Garamond" w:hAnsi="Garamond"/>
          </w:rPr>
          <w:t>success.gatech.edu</w:t>
        </w:r>
      </w:hyperlink>
      <w:r w:rsidRPr="00F63C20">
        <w:rPr>
          <w:rFonts w:ascii="Garamond" w:hAnsi="Garamond"/>
        </w:rPr>
        <w:t xml:space="preserve">/) offers a variety of academic support services to help students succeed academically at Georgia Tech (e.g. tutoring, peer-led study groups, study skills, etc.). The </w:t>
      </w:r>
      <w:r w:rsidRPr="00F63C20">
        <w:rPr>
          <w:rFonts w:ascii="Garamond" w:hAnsi="Garamond"/>
          <w:u w:val="single"/>
        </w:rPr>
        <w:t>Division of Student Life</w:t>
      </w:r>
      <w:r w:rsidRPr="00F63C20">
        <w:rPr>
          <w:rFonts w:ascii="Garamond" w:hAnsi="Garamond"/>
        </w:rPr>
        <w:t xml:space="preserve"> (</w:t>
      </w:r>
      <w:hyperlink r:id="rId12" w:history="1">
        <w:r w:rsidRPr="00F63C20">
          <w:rPr>
            <w:rStyle w:val="Hyperlink"/>
            <w:rFonts w:ascii="Garamond" w:hAnsi="Garamond"/>
          </w:rPr>
          <w:t>studentlife.gatech.edu</w:t>
        </w:r>
      </w:hyperlink>
      <w:r w:rsidRPr="00F63C20">
        <w:rPr>
          <w:rFonts w:ascii="Garamond" w:hAnsi="Garamond"/>
        </w:rPr>
        <w:t xml:space="preserve">) – often referred to as the Office of the Dean of Students – offers resources and support for all students in the Tech community. The </w:t>
      </w:r>
      <w:r w:rsidRPr="00F63C20">
        <w:rPr>
          <w:rFonts w:ascii="Garamond" w:hAnsi="Garamond"/>
          <w:u w:val="single"/>
        </w:rPr>
        <w:t>Counseling Center</w:t>
      </w:r>
      <w:r w:rsidRPr="00F63C20">
        <w:rPr>
          <w:rFonts w:ascii="Garamond" w:hAnsi="Garamond"/>
        </w:rPr>
        <w:t xml:space="preserve"> (</w:t>
      </w:r>
      <w:hyperlink r:id="rId13" w:history="1">
        <w:r w:rsidRPr="00F63C20">
          <w:rPr>
            <w:rStyle w:val="Hyperlink"/>
            <w:rFonts w:ascii="Garamond" w:hAnsi="Garamond"/>
          </w:rPr>
          <w:t>http://counseling.gatech.edu/)</w:t>
        </w:r>
      </w:hyperlink>
      <w:r w:rsidRPr="00F63C20">
        <w:rPr>
          <w:rFonts w:ascii="Garamond" w:hAnsi="Garamond"/>
        </w:rPr>
        <w:t xml:space="preserve"> offers free mental health services, as well as stress management and wellness workshops to all currently enrolled students. They are located in Smithgall, 2</w:t>
      </w:r>
      <w:r w:rsidRPr="00F63C20">
        <w:rPr>
          <w:rFonts w:ascii="Garamond" w:hAnsi="Garamond"/>
          <w:vertAlign w:val="superscript"/>
        </w:rPr>
        <w:t>nd</w:t>
      </w:r>
      <w:r w:rsidRPr="00F63C20">
        <w:rPr>
          <w:rFonts w:ascii="Garamond" w:hAnsi="Garamond"/>
        </w:rPr>
        <w:t xml:space="preserve"> Floor, Suite 210.</w:t>
      </w:r>
    </w:p>
    <w:p w14:paraId="620C606E" w14:textId="77777777" w:rsidR="00715B66" w:rsidRPr="00F63C20" w:rsidRDefault="00715B66" w:rsidP="00715B66">
      <w:pPr>
        <w:rPr>
          <w:rFonts w:ascii="Garamond" w:hAnsi="Garamond"/>
        </w:rPr>
      </w:pPr>
    </w:p>
    <w:p w14:paraId="0FDC48E9" w14:textId="5612A093" w:rsidR="00715B66" w:rsidRPr="00F63C20" w:rsidRDefault="00715B66" w:rsidP="00715B66">
      <w:pPr>
        <w:rPr>
          <w:rFonts w:ascii="Garamond" w:hAnsi="Garamond"/>
          <w:b/>
          <w:u w:val="single"/>
        </w:rPr>
      </w:pPr>
      <w:r w:rsidRPr="00F63C20">
        <w:rPr>
          <w:rFonts w:ascii="Garamond" w:hAnsi="Garamond"/>
          <w:b/>
        </w:rPr>
        <w:t>Technology Policy</w:t>
      </w:r>
      <w:r w:rsidR="00BA17B0" w:rsidRPr="00F63C20">
        <w:rPr>
          <w:rFonts w:ascii="Garamond" w:hAnsi="Garamond"/>
          <w:b/>
        </w:rPr>
        <w:t xml:space="preserve"> </w:t>
      </w:r>
    </w:p>
    <w:p w14:paraId="1C50AE1C" w14:textId="4B8F90DF" w:rsidR="006E5EC8" w:rsidRPr="006E5EC8" w:rsidRDefault="006E5EC8" w:rsidP="00715B66">
      <w:pPr>
        <w:rPr>
          <w:rFonts w:ascii="Garamond" w:hAnsi="Garamond"/>
          <w:i/>
          <w:iCs/>
        </w:rPr>
      </w:pPr>
      <w:r w:rsidRPr="006E5EC8">
        <w:rPr>
          <w:rFonts w:ascii="Garamond" w:hAnsi="Garamond"/>
          <w:i/>
          <w:iCs/>
        </w:rPr>
        <w:t>Laptop Computers</w:t>
      </w:r>
    </w:p>
    <w:p w14:paraId="1D581BA0" w14:textId="77777777" w:rsidR="006E5EC8" w:rsidRPr="00F63C20" w:rsidRDefault="006E5EC8" w:rsidP="006E5EC8">
      <w:pPr>
        <w:rPr>
          <w:rFonts w:ascii="Garamond" w:hAnsi="Garamond"/>
        </w:rPr>
      </w:pPr>
      <w:r>
        <w:rPr>
          <w:rFonts w:ascii="Garamond" w:hAnsi="Garamond"/>
        </w:rPr>
        <w:t>There</w:t>
      </w:r>
      <w:r w:rsidRPr="00F63C20">
        <w:rPr>
          <w:rFonts w:ascii="Garamond" w:hAnsi="Garamond"/>
        </w:rPr>
        <w:t xml:space="preserve"> is growing evidence that electronic devices hinder learning for you and for those around you. First, recent studies have indicated that students who take longhand notes do better on conceptual questions than those taking notes on laptops. Second, not surprisingly, there is a tendency for anyone to multitask – checking email, watching videos, reading websites, etc. I am guilty of this myself in meetings. This multitasking inhibits learning. Third, and perhaps most importantly, use of a laptop, cell phone, or tablet can distract those around you, including the professor, and inhibit their learning. For discussion on these points, see, for example: </w:t>
      </w:r>
      <w:hyperlink r:id="rId14" w:history="1">
        <w:r w:rsidRPr="00F63C20">
          <w:rPr>
            <w:rStyle w:val="Hyperlink"/>
            <w:rFonts w:ascii="Garamond" w:hAnsi="Garamond"/>
          </w:rPr>
          <w:t>https://www.washingtonpost.com/news/national/wp/2014/08/26/ditch-the-laptop-and-pick-up-</w:t>
        </w:r>
        <w:r w:rsidRPr="00F63C20">
          <w:rPr>
            <w:rStyle w:val="Hyperlink"/>
            <w:rFonts w:ascii="Garamond" w:hAnsi="Garamond"/>
          </w:rPr>
          <w:lastRenderedPageBreak/>
          <w:t>a-pen-class-researchers-say-its-better-for-note-taking/</w:t>
        </w:r>
      </w:hyperlink>
      <w:r w:rsidRPr="00F63C20">
        <w:rPr>
          <w:rFonts w:ascii="Garamond" w:hAnsi="Garamond"/>
        </w:rPr>
        <w:t xml:space="preserve"> and </w:t>
      </w:r>
      <w:hyperlink r:id="rId15" w:history="1">
        <w:r w:rsidRPr="00F63C20">
          <w:rPr>
            <w:rStyle w:val="Hyperlink"/>
            <w:rFonts w:ascii="Garamond" w:hAnsi="Garamond"/>
          </w:rPr>
          <w:t>http://chronicle.com/blogs/linguafranca/2014/08/25/why-im-asking-you-not-to-use-laptops/</w:t>
        </w:r>
      </w:hyperlink>
      <w:r w:rsidRPr="00F63C20">
        <w:rPr>
          <w:rFonts w:ascii="Garamond" w:hAnsi="Garamond"/>
        </w:rPr>
        <w:t xml:space="preserve"> </w:t>
      </w:r>
    </w:p>
    <w:p w14:paraId="58287E8C" w14:textId="77777777" w:rsidR="006E5EC8" w:rsidRPr="00F63C20" w:rsidRDefault="006E5EC8" w:rsidP="006E5EC8">
      <w:pPr>
        <w:rPr>
          <w:rFonts w:ascii="Garamond" w:hAnsi="Garamond"/>
        </w:rPr>
      </w:pPr>
    </w:p>
    <w:p w14:paraId="248BAE42" w14:textId="77777777" w:rsidR="006E5EC8" w:rsidRDefault="006E5EC8" w:rsidP="006E5EC8">
      <w:pPr>
        <w:rPr>
          <w:rFonts w:ascii="Garamond" w:hAnsi="Garamond"/>
        </w:rPr>
      </w:pPr>
      <w:r>
        <w:rPr>
          <w:rFonts w:ascii="Garamond" w:hAnsi="Garamond"/>
        </w:rPr>
        <w:t>For this reason, I strongly encourage you to take notes by hand and consider printing out the assigned readings. If you must use laptops, do so only to refer to the reading materials.</w:t>
      </w:r>
    </w:p>
    <w:p w14:paraId="5DB5AA6E" w14:textId="77777777" w:rsidR="006E5EC8" w:rsidRDefault="006E5EC8" w:rsidP="00715B66">
      <w:pPr>
        <w:rPr>
          <w:rFonts w:ascii="Garamond" w:hAnsi="Garamond"/>
        </w:rPr>
      </w:pPr>
    </w:p>
    <w:p w14:paraId="082BDF8B" w14:textId="01A46F5B" w:rsidR="006E5EC8" w:rsidRPr="006E5EC8" w:rsidRDefault="006E5EC8" w:rsidP="00715B66">
      <w:pPr>
        <w:rPr>
          <w:rFonts w:ascii="Garamond" w:hAnsi="Garamond"/>
          <w:i/>
          <w:iCs/>
        </w:rPr>
      </w:pPr>
      <w:r w:rsidRPr="006E5EC8">
        <w:rPr>
          <w:rFonts w:ascii="Garamond" w:hAnsi="Garamond"/>
          <w:i/>
          <w:iCs/>
        </w:rPr>
        <w:t>Cell phones and other electronic devices</w:t>
      </w:r>
    </w:p>
    <w:p w14:paraId="48024F7A" w14:textId="70FE1FE1" w:rsidR="006E5EC8" w:rsidRDefault="006E5EC8" w:rsidP="00715B66">
      <w:pPr>
        <w:rPr>
          <w:rFonts w:ascii="Garamond" w:hAnsi="Garamond"/>
        </w:rPr>
      </w:pPr>
      <w:r w:rsidRPr="00F63C20">
        <w:rPr>
          <w:rFonts w:ascii="Garamond" w:hAnsi="Garamond"/>
        </w:rPr>
        <w:t xml:space="preserve">All cell phones and other devices that make noise must be </w:t>
      </w:r>
      <w:r>
        <w:rPr>
          <w:rFonts w:ascii="Garamond" w:hAnsi="Garamond"/>
        </w:rPr>
        <w:t>silenced</w:t>
      </w:r>
      <w:r w:rsidRPr="00F63C20">
        <w:rPr>
          <w:rFonts w:ascii="Garamond" w:hAnsi="Garamond"/>
        </w:rPr>
        <w:t xml:space="preserve"> and put away </w:t>
      </w:r>
      <w:r>
        <w:rPr>
          <w:rFonts w:ascii="Garamond" w:hAnsi="Garamond"/>
        </w:rPr>
        <w:t>as soon as class begins.</w:t>
      </w:r>
      <w:r w:rsidRPr="00F63C20">
        <w:rPr>
          <w:rFonts w:ascii="Garamond" w:hAnsi="Garamond"/>
        </w:rPr>
        <w:t xml:space="preserve"> </w:t>
      </w:r>
    </w:p>
    <w:p w14:paraId="7AF208EB" w14:textId="5B673337" w:rsidR="006E5EC8" w:rsidRDefault="006E5EC8" w:rsidP="00715B66">
      <w:pPr>
        <w:rPr>
          <w:rFonts w:ascii="Garamond" w:hAnsi="Garamond"/>
        </w:rPr>
      </w:pPr>
    </w:p>
    <w:p w14:paraId="2124B72C" w14:textId="342986D8" w:rsidR="006E5EC8" w:rsidRPr="006E5EC8" w:rsidRDefault="006E5EC8" w:rsidP="00715B66">
      <w:pPr>
        <w:rPr>
          <w:rFonts w:ascii="Garamond" w:hAnsi="Garamond"/>
          <w:i/>
          <w:iCs/>
        </w:rPr>
      </w:pPr>
      <w:r w:rsidRPr="006E5EC8">
        <w:rPr>
          <w:rFonts w:ascii="Garamond" w:hAnsi="Garamond"/>
          <w:i/>
          <w:iCs/>
        </w:rPr>
        <w:t>Caveat</w:t>
      </w:r>
    </w:p>
    <w:p w14:paraId="5A899DF3" w14:textId="7FC47871" w:rsidR="00715B66" w:rsidRPr="00F63C20" w:rsidRDefault="006E5EC8" w:rsidP="00715B66">
      <w:pPr>
        <w:rPr>
          <w:rFonts w:ascii="Garamond" w:hAnsi="Garamond"/>
        </w:rPr>
      </w:pPr>
      <w:r>
        <w:rPr>
          <w:rFonts w:ascii="Garamond" w:hAnsi="Garamond"/>
        </w:rPr>
        <w:t xml:space="preserve">Note that if computers </w:t>
      </w:r>
      <w:r w:rsidRPr="00F63C20">
        <w:rPr>
          <w:rFonts w:ascii="Garamond" w:hAnsi="Garamond"/>
        </w:rPr>
        <w:t xml:space="preserve">become </w:t>
      </w:r>
      <w:r>
        <w:rPr>
          <w:rFonts w:ascii="Garamond" w:hAnsi="Garamond"/>
        </w:rPr>
        <w:t>a distraction</w:t>
      </w:r>
      <w:r w:rsidRPr="00F63C20">
        <w:rPr>
          <w:rFonts w:ascii="Garamond" w:hAnsi="Garamond"/>
        </w:rPr>
        <w:t xml:space="preserve">, </w:t>
      </w:r>
      <w:r>
        <w:rPr>
          <w:rFonts w:ascii="Garamond" w:hAnsi="Garamond"/>
        </w:rPr>
        <w:t>I will unilaterally</w:t>
      </w:r>
      <w:r w:rsidRPr="00F63C20">
        <w:rPr>
          <w:rFonts w:ascii="Garamond" w:hAnsi="Garamond"/>
        </w:rPr>
        <w:t xml:space="preserve"> discontinue their use.</w:t>
      </w:r>
      <w:r w:rsidR="008A7E3C" w:rsidRPr="00F63C20">
        <w:rPr>
          <w:rFonts w:ascii="Garamond" w:hAnsi="Garamond"/>
        </w:rPr>
        <w:br/>
      </w:r>
    </w:p>
    <w:p w14:paraId="6C7D544F" w14:textId="77777777" w:rsidR="00715B66" w:rsidRPr="00F63C20" w:rsidRDefault="00715B66" w:rsidP="00715B66">
      <w:pPr>
        <w:jc w:val="both"/>
        <w:rPr>
          <w:rFonts w:ascii="Garamond" w:hAnsi="Garamond"/>
          <w:b/>
        </w:rPr>
      </w:pPr>
      <w:r w:rsidRPr="00F63C20">
        <w:rPr>
          <w:rFonts w:ascii="Garamond" w:hAnsi="Garamond"/>
          <w:b/>
        </w:rPr>
        <w:t>Email Policy</w:t>
      </w:r>
    </w:p>
    <w:p w14:paraId="2A12870F" w14:textId="053C4879" w:rsidR="00BF53D4" w:rsidRPr="00F63C20" w:rsidRDefault="00715B66" w:rsidP="006E5EC8">
      <w:pPr>
        <w:jc w:val="both"/>
        <w:rPr>
          <w:rFonts w:ascii="Garamond" w:hAnsi="Garamond"/>
          <w:b/>
          <w:bCs/>
        </w:rPr>
      </w:pPr>
      <w:r w:rsidRPr="00F63C20">
        <w:rPr>
          <w:rFonts w:ascii="Garamond" w:hAnsi="Garamond"/>
        </w:rPr>
        <w:t xml:space="preserve">As a matter of policy, I will cease responding to emails at approximately 9pm and, may take up to 36 hours to reply to correspondence. To facilitate conducting business via email, please be sure to write your emails professionally and include all relevant information when emailing. </w:t>
      </w:r>
      <w:r w:rsidR="006E5EC8">
        <w:rPr>
          <w:rFonts w:ascii="Garamond" w:hAnsi="Garamond"/>
        </w:rPr>
        <w:t>Keep in mind that for extensive or nuanced substantive matters, an in-person meeting may be more productive.</w:t>
      </w:r>
    </w:p>
    <w:p w14:paraId="68960003" w14:textId="77777777" w:rsidR="002817E7" w:rsidRDefault="002817E7">
      <w:pPr>
        <w:rPr>
          <w:rFonts w:ascii="Garamond" w:hAnsi="Garamond"/>
          <w:b/>
        </w:rPr>
      </w:pPr>
      <w:r>
        <w:rPr>
          <w:rFonts w:ascii="Garamond" w:hAnsi="Garamond"/>
          <w:b/>
        </w:rPr>
        <w:br w:type="page"/>
      </w:r>
    </w:p>
    <w:p w14:paraId="4165EC88" w14:textId="0AE0AE93" w:rsidR="002614FE" w:rsidRPr="00F63C20" w:rsidRDefault="002614FE" w:rsidP="002614FE">
      <w:pPr>
        <w:rPr>
          <w:rFonts w:ascii="Garamond" w:hAnsi="Garamond"/>
          <w:b/>
        </w:rPr>
      </w:pPr>
      <w:r w:rsidRPr="00F63C20">
        <w:rPr>
          <w:rFonts w:ascii="Garamond" w:hAnsi="Garamond"/>
          <w:b/>
        </w:rPr>
        <w:lastRenderedPageBreak/>
        <w:t>Course Outline: Subject and Readings Schedule</w:t>
      </w:r>
    </w:p>
    <w:p w14:paraId="7E30046E" w14:textId="77777777" w:rsidR="002614FE" w:rsidRPr="00F63C20" w:rsidRDefault="002614FE" w:rsidP="002614FE">
      <w:pPr>
        <w:pBdr>
          <w:top w:val="single" w:sz="4" w:space="1" w:color="auto"/>
          <w:left w:val="single" w:sz="4" w:space="0" w:color="auto"/>
          <w:bottom w:val="single" w:sz="4" w:space="1" w:color="auto"/>
          <w:right w:val="single" w:sz="4" w:space="0" w:color="auto"/>
        </w:pBdr>
        <w:jc w:val="both"/>
        <w:rPr>
          <w:rFonts w:ascii="Garamond" w:hAnsi="Garamond"/>
          <w:u w:val="single"/>
        </w:rPr>
      </w:pPr>
      <w:r w:rsidRPr="00F63C20">
        <w:rPr>
          <w:rFonts w:ascii="Garamond" w:hAnsi="Garamond"/>
          <w:highlight w:val="yellow"/>
          <w:u w:val="single"/>
        </w:rPr>
        <w:t xml:space="preserve">To reiterate: Students are expected to have read and analyzed each day’s readings </w:t>
      </w:r>
      <w:r w:rsidRPr="00F63C20">
        <w:rPr>
          <w:rFonts w:ascii="Garamond" w:hAnsi="Garamond"/>
          <w:b/>
          <w:highlight w:val="yellow"/>
          <w:u w:val="single"/>
        </w:rPr>
        <w:t>BEFORE</w:t>
      </w:r>
      <w:r w:rsidRPr="00F63C20">
        <w:rPr>
          <w:rFonts w:ascii="Garamond" w:hAnsi="Garamond"/>
          <w:highlight w:val="yellow"/>
          <w:u w:val="single"/>
        </w:rPr>
        <w:t xml:space="preserve"> they arrive in class for that session.</w:t>
      </w:r>
      <w:r w:rsidRPr="00F63C20">
        <w:rPr>
          <w:rFonts w:ascii="Garamond" w:hAnsi="Garamond"/>
          <w:u w:val="single"/>
        </w:rPr>
        <w:t xml:space="preserve"> </w:t>
      </w:r>
    </w:p>
    <w:p w14:paraId="28AB900C" w14:textId="77777777" w:rsidR="00107922" w:rsidRPr="00F63C20" w:rsidRDefault="00107922">
      <w:pPr>
        <w:rPr>
          <w:rFonts w:ascii="Garamond" w:hAnsi="Garamond"/>
          <w:b/>
          <w:bCs/>
        </w:rPr>
      </w:pPr>
    </w:p>
    <w:p w14:paraId="5670FD3F" w14:textId="63C7C681" w:rsidR="002614FE" w:rsidRPr="00F63C20" w:rsidRDefault="002614FE">
      <w:pPr>
        <w:rPr>
          <w:rFonts w:ascii="Garamond" w:hAnsi="Garamond"/>
          <w:b/>
          <w:bCs/>
        </w:rPr>
      </w:pPr>
      <w:r w:rsidRPr="00F63C20">
        <w:rPr>
          <w:rFonts w:ascii="Garamond" w:hAnsi="Garamond"/>
          <w:b/>
          <w:bCs/>
        </w:rPr>
        <w:t>Week 1</w:t>
      </w:r>
    </w:p>
    <w:p w14:paraId="58DF8E12" w14:textId="7363E11F" w:rsidR="008C3A75" w:rsidRPr="00F63C20" w:rsidRDefault="00A17779">
      <w:pPr>
        <w:rPr>
          <w:rFonts w:ascii="Garamond" w:hAnsi="Garamond"/>
          <w:b/>
          <w:bCs/>
        </w:rPr>
      </w:pPr>
      <w:r>
        <w:rPr>
          <w:rFonts w:ascii="Garamond" w:hAnsi="Garamond"/>
          <w:b/>
          <w:bCs/>
        </w:rPr>
        <w:t>Monday,</w:t>
      </w:r>
      <w:r w:rsidR="002614FE" w:rsidRPr="00F63C20">
        <w:rPr>
          <w:rFonts w:ascii="Garamond" w:hAnsi="Garamond"/>
          <w:b/>
          <w:bCs/>
        </w:rPr>
        <w:t xml:space="preserve"> </w:t>
      </w:r>
      <w:r w:rsidR="00A74223" w:rsidRPr="00F63C20">
        <w:rPr>
          <w:rFonts w:ascii="Garamond" w:hAnsi="Garamond"/>
          <w:b/>
          <w:bCs/>
        </w:rPr>
        <w:t xml:space="preserve">August </w:t>
      </w:r>
      <w:r>
        <w:rPr>
          <w:rFonts w:ascii="Garamond" w:hAnsi="Garamond"/>
          <w:b/>
          <w:bCs/>
        </w:rPr>
        <w:t>19</w:t>
      </w:r>
      <w:r w:rsidR="00A74223" w:rsidRPr="00F63C20">
        <w:rPr>
          <w:rFonts w:ascii="Garamond" w:hAnsi="Garamond"/>
          <w:b/>
          <w:bCs/>
        </w:rPr>
        <w:t>, 201</w:t>
      </w:r>
      <w:r w:rsidR="008C3A75" w:rsidRPr="00F63C20">
        <w:rPr>
          <w:rFonts w:ascii="Garamond" w:hAnsi="Garamond"/>
          <w:b/>
          <w:bCs/>
        </w:rPr>
        <w:t>9</w:t>
      </w:r>
    </w:p>
    <w:p w14:paraId="38A5CED8" w14:textId="36326DED" w:rsidR="00F63218" w:rsidRPr="008E406F" w:rsidRDefault="00F63218">
      <w:pPr>
        <w:rPr>
          <w:rFonts w:ascii="Garamond" w:hAnsi="Garamond"/>
          <w:b/>
          <w:bCs/>
          <w:i/>
          <w:iCs/>
        </w:rPr>
      </w:pPr>
      <w:r w:rsidRPr="008E406F">
        <w:rPr>
          <w:rFonts w:ascii="Garamond" w:hAnsi="Garamond"/>
          <w:b/>
          <w:bCs/>
          <w:i/>
          <w:iCs/>
        </w:rPr>
        <w:t xml:space="preserve">Introduction and </w:t>
      </w:r>
      <w:r w:rsidR="002817E7" w:rsidRPr="008E406F">
        <w:rPr>
          <w:rFonts w:ascii="Garamond" w:hAnsi="Garamond"/>
          <w:b/>
          <w:bCs/>
          <w:i/>
          <w:iCs/>
        </w:rPr>
        <w:t>C</w:t>
      </w:r>
      <w:r w:rsidRPr="008E406F">
        <w:rPr>
          <w:rFonts w:ascii="Garamond" w:hAnsi="Garamond"/>
          <w:b/>
          <w:bCs/>
          <w:i/>
          <w:iCs/>
        </w:rPr>
        <w:t xml:space="preserve">ourse </w:t>
      </w:r>
      <w:r w:rsidR="002817E7" w:rsidRPr="008E406F">
        <w:rPr>
          <w:rFonts w:ascii="Garamond" w:hAnsi="Garamond"/>
          <w:b/>
          <w:bCs/>
          <w:i/>
          <w:iCs/>
        </w:rPr>
        <w:t>O</w:t>
      </w:r>
      <w:r w:rsidRPr="008E406F">
        <w:rPr>
          <w:rFonts w:ascii="Garamond" w:hAnsi="Garamond"/>
          <w:b/>
          <w:bCs/>
          <w:i/>
          <w:iCs/>
        </w:rPr>
        <w:t>verview</w:t>
      </w:r>
    </w:p>
    <w:p w14:paraId="040070AD" w14:textId="1FEF43BD" w:rsidR="00A74223" w:rsidRPr="00F63C20" w:rsidRDefault="00A74223">
      <w:pPr>
        <w:rPr>
          <w:rFonts w:ascii="Garamond" w:hAnsi="Garamond"/>
          <w:b/>
          <w:bCs/>
        </w:rPr>
      </w:pPr>
    </w:p>
    <w:p w14:paraId="3906678D" w14:textId="6C368296" w:rsidR="00A74223" w:rsidRPr="00F63C20" w:rsidRDefault="00A74223">
      <w:pPr>
        <w:rPr>
          <w:rFonts w:ascii="Garamond" w:hAnsi="Garamond"/>
          <w:b/>
          <w:bCs/>
        </w:rPr>
      </w:pPr>
      <w:r w:rsidRPr="00F63C20">
        <w:rPr>
          <w:rFonts w:ascii="Garamond" w:hAnsi="Garamond"/>
          <w:b/>
          <w:bCs/>
        </w:rPr>
        <w:t>Week 2</w:t>
      </w:r>
    </w:p>
    <w:p w14:paraId="023CA557" w14:textId="45A6058F" w:rsidR="00A74223" w:rsidRPr="00F63C20" w:rsidRDefault="00A17779">
      <w:pPr>
        <w:rPr>
          <w:rFonts w:ascii="Garamond" w:hAnsi="Garamond"/>
          <w:b/>
          <w:bCs/>
        </w:rPr>
      </w:pPr>
      <w:r>
        <w:rPr>
          <w:rFonts w:ascii="Garamond" w:hAnsi="Garamond"/>
          <w:b/>
          <w:bCs/>
        </w:rPr>
        <w:t>Monday</w:t>
      </w:r>
      <w:r w:rsidR="00A74223" w:rsidRPr="00F63C20">
        <w:rPr>
          <w:rFonts w:ascii="Garamond" w:hAnsi="Garamond"/>
          <w:b/>
          <w:bCs/>
        </w:rPr>
        <w:t>, August 2</w:t>
      </w:r>
      <w:r>
        <w:rPr>
          <w:rFonts w:ascii="Garamond" w:hAnsi="Garamond"/>
          <w:b/>
          <w:bCs/>
        </w:rPr>
        <w:t>6</w:t>
      </w:r>
      <w:r w:rsidR="00A74223" w:rsidRPr="00F63C20">
        <w:rPr>
          <w:rFonts w:ascii="Garamond" w:hAnsi="Garamond"/>
          <w:b/>
          <w:bCs/>
        </w:rPr>
        <w:t>, 2019</w:t>
      </w:r>
    </w:p>
    <w:p w14:paraId="710ADCC3" w14:textId="3ECF7E88" w:rsidR="00695353" w:rsidRPr="00695353" w:rsidRDefault="008C3A75" w:rsidP="00695353">
      <w:pPr>
        <w:rPr>
          <w:rFonts w:ascii="Garamond" w:hAnsi="Garamond"/>
          <w:b/>
          <w:bCs/>
          <w:i/>
          <w:iCs/>
        </w:rPr>
      </w:pPr>
      <w:r w:rsidRPr="008E406F">
        <w:rPr>
          <w:rFonts w:ascii="Garamond" w:hAnsi="Garamond"/>
          <w:b/>
          <w:bCs/>
          <w:i/>
          <w:iCs/>
        </w:rPr>
        <w:t>How Should We Study Foreign Policy Decision-Making?</w:t>
      </w:r>
    </w:p>
    <w:p w14:paraId="253BBD5D" w14:textId="6396AFD7" w:rsidR="00695353" w:rsidRPr="00695353" w:rsidRDefault="00695353" w:rsidP="00695353">
      <w:pPr>
        <w:pStyle w:val="NormalWeb"/>
        <w:numPr>
          <w:ilvl w:val="0"/>
          <w:numId w:val="6"/>
        </w:numPr>
        <w:spacing w:before="0" w:beforeAutospacing="0" w:after="0" w:afterAutospacing="0"/>
        <w:rPr>
          <w:rFonts w:ascii="Garamond" w:hAnsi="Garamond"/>
          <w:b/>
          <w:bCs/>
        </w:rPr>
      </w:pPr>
      <w:r w:rsidRPr="00695353">
        <w:rPr>
          <w:rFonts w:ascii="Garamond" w:hAnsi="Garamond"/>
        </w:rPr>
        <w:t>Daniel</w:t>
      </w:r>
      <w:r>
        <w:rPr>
          <w:rFonts w:ascii="Garamond" w:hAnsi="Garamond"/>
        </w:rPr>
        <w:t xml:space="preserve"> </w:t>
      </w:r>
      <w:r w:rsidRPr="00695353">
        <w:rPr>
          <w:rFonts w:ascii="Garamond" w:hAnsi="Garamond"/>
        </w:rPr>
        <w:t xml:space="preserve">Byman and Kenneth Pollack, “Let Us Now Praise Great Men: Bringing the Statesman Back In,” </w:t>
      </w:r>
      <w:r w:rsidRPr="00695353">
        <w:rPr>
          <w:rFonts w:ascii="Garamond" w:hAnsi="Garamond"/>
          <w:i/>
          <w:iCs/>
        </w:rPr>
        <w:t xml:space="preserve">International Security </w:t>
      </w:r>
      <w:r w:rsidRPr="00695353">
        <w:rPr>
          <w:rFonts w:ascii="Garamond" w:hAnsi="Garamond"/>
        </w:rPr>
        <w:t>25 (Spring 20</w:t>
      </w:r>
      <w:r>
        <w:rPr>
          <w:rFonts w:ascii="Garamond" w:hAnsi="Garamond"/>
        </w:rPr>
        <w:t>0</w:t>
      </w:r>
      <w:r w:rsidRPr="00695353">
        <w:rPr>
          <w:rFonts w:ascii="Garamond" w:hAnsi="Garamond"/>
        </w:rPr>
        <w:t>1),</w:t>
      </w:r>
      <w:r w:rsidR="002A0830">
        <w:rPr>
          <w:rFonts w:ascii="Garamond" w:hAnsi="Garamond"/>
        </w:rPr>
        <w:t xml:space="preserve"> </w:t>
      </w:r>
      <w:r w:rsidRPr="00695353">
        <w:rPr>
          <w:rFonts w:ascii="Garamond" w:hAnsi="Garamond"/>
        </w:rPr>
        <w:t xml:space="preserve">107-146. </w:t>
      </w:r>
    </w:p>
    <w:p w14:paraId="2C73471E" w14:textId="6F800466" w:rsidR="008C3A75" w:rsidRPr="00F63C20" w:rsidRDefault="008C3A75" w:rsidP="00965A14">
      <w:pPr>
        <w:pStyle w:val="NormalWeb"/>
        <w:numPr>
          <w:ilvl w:val="0"/>
          <w:numId w:val="6"/>
        </w:numPr>
        <w:spacing w:before="0" w:beforeAutospacing="0" w:after="0" w:afterAutospacing="0"/>
        <w:rPr>
          <w:rFonts w:ascii="Garamond" w:hAnsi="Garamond"/>
        </w:rPr>
      </w:pPr>
      <w:r w:rsidRPr="00F63C20">
        <w:rPr>
          <w:rFonts w:ascii="Garamond" w:hAnsi="Garamond"/>
        </w:rPr>
        <w:t xml:space="preserve">Graham T. Allison and Morton H. Halperin, “Bureaucratic Politics: A Paradigm and Some Policy Implications,” </w:t>
      </w:r>
      <w:r w:rsidRPr="00F63C20">
        <w:rPr>
          <w:rFonts w:ascii="Garamond" w:hAnsi="Garamond"/>
          <w:i/>
          <w:iCs/>
        </w:rPr>
        <w:t xml:space="preserve">World Politics </w:t>
      </w:r>
      <w:r w:rsidRPr="00F63C20">
        <w:rPr>
          <w:rFonts w:ascii="Garamond" w:hAnsi="Garamond"/>
        </w:rPr>
        <w:t xml:space="preserve">24 (Spring 1972), 40-79. </w:t>
      </w:r>
    </w:p>
    <w:p w14:paraId="43C4D0EC" w14:textId="0415FB5A" w:rsidR="00A74223" w:rsidRPr="00F63C20" w:rsidRDefault="008C3A75" w:rsidP="008C3A75">
      <w:pPr>
        <w:pStyle w:val="NormalWeb"/>
        <w:numPr>
          <w:ilvl w:val="0"/>
          <w:numId w:val="6"/>
        </w:numPr>
        <w:rPr>
          <w:rFonts w:ascii="Garamond" w:hAnsi="Garamond"/>
        </w:rPr>
      </w:pPr>
      <w:r w:rsidRPr="00F63C20">
        <w:rPr>
          <w:rFonts w:ascii="Garamond" w:hAnsi="Garamond"/>
        </w:rPr>
        <w:t xml:space="preserve">Chaim D. Kaufmann, “Out of the Lab and into the Archives: A Method for Testing Psychological Explanations of Political Decision Making,” </w:t>
      </w:r>
      <w:r w:rsidRPr="00F63C20">
        <w:rPr>
          <w:rFonts w:ascii="Garamond" w:hAnsi="Garamond"/>
          <w:i/>
          <w:iCs/>
        </w:rPr>
        <w:t xml:space="preserve">International Studies Quarterly </w:t>
      </w:r>
      <w:r w:rsidRPr="00F63C20">
        <w:rPr>
          <w:rFonts w:ascii="Garamond" w:hAnsi="Garamond"/>
        </w:rPr>
        <w:t>38</w:t>
      </w:r>
      <w:r w:rsidR="004D7BEA" w:rsidRPr="00F63C20">
        <w:rPr>
          <w:rFonts w:ascii="Garamond" w:hAnsi="Garamond"/>
        </w:rPr>
        <w:t xml:space="preserve"> </w:t>
      </w:r>
      <w:r w:rsidRPr="00F63C20">
        <w:rPr>
          <w:rFonts w:ascii="Garamond" w:hAnsi="Garamond"/>
        </w:rPr>
        <w:t xml:space="preserve">(December 1994), 557-586. </w:t>
      </w:r>
    </w:p>
    <w:p w14:paraId="1D493512" w14:textId="10C7B858" w:rsidR="004D7BEA" w:rsidRPr="00F63C20" w:rsidRDefault="004D7BEA" w:rsidP="004D7BEA">
      <w:pPr>
        <w:pStyle w:val="NormalWeb"/>
        <w:numPr>
          <w:ilvl w:val="0"/>
          <w:numId w:val="6"/>
        </w:numPr>
        <w:rPr>
          <w:rFonts w:ascii="Garamond" w:hAnsi="Garamond"/>
        </w:rPr>
      </w:pPr>
      <w:r w:rsidRPr="004D7BEA">
        <w:rPr>
          <w:rFonts w:ascii="Garamond" w:hAnsi="Garamond"/>
        </w:rPr>
        <w:t>James D.</w:t>
      </w:r>
      <w:r w:rsidR="002A0830">
        <w:rPr>
          <w:rFonts w:ascii="Garamond" w:hAnsi="Garamond"/>
        </w:rPr>
        <w:t xml:space="preserve"> </w:t>
      </w:r>
      <w:r w:rsidR="002A0830" w:rsidRPr="004D7BEA">
        <w:rPr>
          <w:rFonts w:ascii="Garamond" w:hAnsi="Garamond"/>
        </w:rPr>
        <w:t>Fearon</w:t>
      </w:r>
      <w:r w:rsidR="00483A18">
        <w:rPr>
          <w:rFonts w:ascii="Garamond" w:hAnsi="Garamond"/>
        </w:rPr>
        <w:t>,</w:t>
      </w:r>
      <w:r w:rsidRPr="004D7BEA">
        <w:rPr>
          <w:rFonts w:ascii="Garamond" w:hAnsi="Garamond"/>
        </w:rPr>
        <w:t xml:space="preserve"> “Domestic Politics, Foreign Policy, and Theories of International</w:t>
      </w:r>
      <w:r w:rsidRPr="00F63C20">
        <w:rPr>
          <w:rFonts w:ascii="Garamond" w:hAnsi="Garamond"/>
        </w:rPr>
        <w:t xml:space="preserve"> </w:t>
      </w:r>
      <w:r w:rsidRPr="004D7BEA">
        <w:rPr>
          <w:rFonts w:ascii="Garamond" w:hAnsi="Garamond"/>
        </w:rPr>
        <w:t xml:space="preserve">Relations,” </w:t>
      </w:r>
      <w:r w:rsidRPr="004D7BEA">
        <w:rPr>
          <w:rFonts w:ascii="Garamond" w:hAnsi="Garamond"/>
          <w:i/>
          <w:iCs/>
        </w:rPr>
        <w:t>Annual Review of Political Science</w:t>
      </w:r>
      <w:r w:rsidRPr="004D7BEA">
        <w:rPr>
          <w:rFonts w:ascii="Garamond" w:hAnsi="Garamond"/>
        </w:rPr>
        <w:t>, 1</w:t>
      </w:r>
      <w:r w:rsidR="002A0830">
        <w:rPr>
          <w:rFonts w:ascii="Garamond" w:hAnsi="Garamond"/>
        </w:rPr>
        <w:t xml:space="preserve"> (</w:t>
      </w:r>
      <w:r w:rsidR="002A0830" w:rsidRPr="004D7BEA">
        <w:rPr>
          <w:rFonts w:ascii="Garamond" w:hAnsi="Garamond"/>
        </w:rPr>
        <w:t>1998</w:t>
      </w:r>
      <w:r w:rsidR="002A0830">
        <w:rPr>
          <w:rFonts w:ascii="Garamond" w:hAnsi="Garamond"/>
        </w:rPr>
        <w:t>)</w:t>
      </w:r>
      <w:r w:rsidRPr="004D7BEA">
        <w:rPr>
          <w:rFonts w:ascii="Garamond" w:hAnsi="Garamond"/>
        </w:rPr>
        <w:t>, 289-313.</w:t>
      </w:r>
    </w:p>
    <w:p w14:paraId="1F224BFA" w14:textId="33EFE9CD" w:rsidR="004D7BEA" w:rsidRPr="00F63C20" w:rsidRDefault="002A0830" w:rsidP="004D7BEA">
      <w:pPr>
        <w:pStyle w:val="NormalWeb"/>
        <w:numPr>
          <w:ilvl w:val="0"/>
          <w:numId w:val="6"/>
        </w:numPr>
        <w:rPr>
          <w:rFonts w:ascii="Garamond" w:hAnsi="Garamond"/>
        </w:rPr>
      </w:pPr>
      <w:r>
        <w:rPr>
          <w:rFonts w:ascii="Garamond" w:hAnsi="Garamond"/>
        </w:rPr>
        <w:t xml:space="preserve">James M. </w:t>
      </w:r>
      <w:r w:rsidR="004D7BEA" w:rsidRPr="004D7BEA">
        <w:rPr>
          <w:rFonts w:ascii="Garamond" w:hAnsi="Garamond"/>
        </w:rPr>
        <w:t>Goldgeier</w:t>
      </w:r>
      <w:r>
        <w:rPr>
          <w:rFonts w:ascii="Garamond" w:hAnsi="Garamond"/>
        </w:rPr>
        <w:t xml:space="preserve"> </w:t>
      </w:r>
      <w:r w:rsidR="004D7BEA" w:rsidRPr="004D7BEA">
        <w:rPr>
          <w:rFonts w:ascii="Garamond" w:hAnsi="Garamond"/>
        </w:rPr>
        <w:t xml:space="preserve">and </w:t>
      </w:r>
      <w:r>
        <w:rPr>
          <w:rFonts w:ascii="Garamond" w:hAnsi="Garamond"/>
        </w:rPr>
        <w:t>Philip E.</w:t>
      </w:r>
      <w:r w:rsidR="004D7BEA" w:rsidRPr="004D7BEA">
        <w:rPr>
          <w:rFonts w:ascii="Garamond" w:hAnsi="Garamond"/>
        </w:rPr>
        <w:t xml:space="preserve"> Tetlock</w:t>
      </w:r>
      <w:r w:rsidR="00483A18">
        <w:rPr>
          <w:rFonts w:ascii="Garamond" w:hAnsi="Garamond"/>
        </w:rPr>
        <w:t>,</w:t>
      </w:r>
      <w:r w:rsidR="004D7BEA" w:rsidRPr="004D7BEA">
        <w:rPr>
          <w:rFonts w:ascii="Garamond" w:hAnsi="Garamond"/>
        </w:rPr>
        <w:t xml:space="preserve"> “Psychology and International Relations Theory,” </w:t>
      </w:r>
      <w:r w:rsidR="004D7BEA" w:rsidRPr="004D7BEA">
        <w:rPr>
          <w:rFonts w:ascii="Garamond" w:hAnsi="Garamond"/>
          <w:i/>
          <w:iCs/>
        </w:rPr>
        <w:t>Annual Review of Political Science</w:t>
      </w:r>
      <w:r w:rsidR="004D7BEA" w:rsidRPr="004D7BEA">
        <w:rPr>
          <w:rFonts w:ascii="Garamond" w:hAnsi="Garamond"/>
        </w:rPr>
        <w:t>, 4</w:t>
      </w:r>
      <w:r>
        <w:rPr>
          <w:rFonts w:ascii="Garamond" w:hAnsi="Garamond"/>
        </w:rPr>
        <w:t xml:space="preserve"> (</w:t>
      </w:r>
      <w:r w:rsidRPr="004D7BEA">
        <w:rPr>
          <w:rFonts w:ascii="Garamond" w:hAnsi="Garamond"/>
        </w:rPr>
        <w:t>2001</w:t>
      </w:r>
      <w:r>
        <w:rPr>
          <w:rFonts w:ascii="Garamond" w:hAnsi="Garamond"/>
        </w:rPr>
        <w:t>)</w:t>
      </w:r>
      <w:r w:rsidR="004D7BEA" w:rsidRPr="004D7BEA">
        <w:rPr>
          <w:rFonts w:ascii="Garamond" w:hAnsi="Garamond"/>
        </w:rPr>
        <w:t xml:space="preserve">, 67-92. </w:t>
      </w:r>
    </w:p>
    <w:p w14:paraId="39125EAB" w14:textId="2DBCB817" w:rsidR="004D7BEA" w:rsidRPr="00F63C20" w:rsidRDefault="004D7BEA" w:rsidP="004D7BEA">
      <w:pPr>
        <w:pStyle w:val="NormalWeb"/>
        <w:numPr>
          <w:ilvl w:val="0"/>
          <w:numId w:val="6"/>
        </w:numPr>
        <w:rPr>
          <w:rFonts w:ascii="Garamond" w:hAnsi="Garamond"/>
        </w:rPr>
      </w:pPr>
      <w:r w:rsidRPr="004D7BEA">
        <w:rPr>
          <w:rFonts w:ascii="Garamond" w:hAnsi="Garamond"/>
        </w:rPr>
        <w:t>Valerie M.</w:t>
      </w:r>
      <w:r w:rsidR="002A0830" w:rsidRPr="002A0830">
        <w:rPr>
          <w:rFonts w:ascii="Garamond" w:hAnsi="Garamond"/>
        </w:rPr>
        <w:t xml:space="preserve"> </w:t>
      </w:r>
      <w:r w:rsidR="002A0830" w:rsidRPr="004D7BEA">
        <w:rPr>
          <w:rFonts w:ascii="Garamond" w:hAnsi="Garamond"/>
        </w:rPr>
        <w:t>Hudson</w:t>
      </w:r>
      <w:r w:rsidR="00483A18">
        <w:rPr>
          <w:rFonts w:ascii="Garamond" w:hAnsi="Garamond"/>
        </w:rPr>
        <w:t>,</w:t>
      </w:r>
      <w:r w:rsidRPr="004D7BEA">
        <w:rPr>
          <w:rFonts w:ascii="Garamond" w:hAnsi="Garamond"/>
        </w:rPr>
        <w:t xml:space="preserve"> “Foreign Policy Analysis: Actor-Specific Theory and the Ground of International Relations,” </w:t>
      </w:r>
      <w:r w:rsidRPr="004D7BEA">
        <w:rPr>
          <w:rFonts w:ascii="Garamond" w:hAnsi="Garamond"/>
          <w:i/>
          <w:iCs/>
        </w:rPr>
        <w:t xml:space="preserve">Foreign Policy </w:t>
      </w:r>
      <w:r w:rsidRPr="002817E7">
        <w:rPr>
          <w:rFonts w:ascii="Garamond" w:hAnsi="Garamond"/>
          <w:i/>
          <w:iCs/>
        </w:rPr>
        <w:t>Analysis</w:t>
      </w:r>
      <w:r w:rsidRPr="004D7BEA">
        <w:rPr>
          <w:rFonts w:ascii="Garamond" w:hAnsi="Garamond"/>
        </w:rPr>
        <w:t xml:space="preserve">, </w:t>
      </w:r>
      <w:r w:rsidRPr="00F63C20">
        <w:rPr>
          <w:rFonts w:ascii="Garamond" w:hAnsi="Garamond"/>
        </w:rPr>
        <w:t>1, no. 1 (2005)</w:t>
      </w:r>
      <w:r w:rsidR="002A0830">
        <w:rPr>
          <w:rFonts w:ascii="Garamond" w:hAnsi="Garamond"/>
        </w:rPr>
        <w:t>,</w:t>
      </w:r>
      <w:r w:rsidRPr="00F63C20">
        <w:rPr>
          <w:rFonts w:ascii="Garamond" w:hAnsi="Garamond"/>
        </w:rPr>
        <w:t xml:space="preserve"> 1-30.</w:t>
      </w:r>
    </w:p>
    <w:p w14:paraId="54028570" w14:textId="0D3008D5" w:rsidR="00A74223" w:rsidRDefault="00A74223">
      <w:pPr>
        <w:rPr>
          <w:rFonts w:ascii="Garamond" w:hAnsi="Garamond"/>
          <w:b/>
          <w:bCs/>
        </w:rPr>
      </w:pPr>
      <w:r w:rsidRPr="00F63C20">
        <w:rPr>
          <w:rFonts w:ascii="Garamond" w:hAnsi="Garamond"/>
          <w:b/>
          <w:bCs/>
        </w:rPr>
        <w:t>Week 3</w:t>
      </w:r>
    </w:p>
    <w:p w14:paraId="06CF8A9B" w14:textId="40D05FC6" w:rsidR="00A17779" w:rsidRDefault="00A17779">
      <w:pPr>
        <w:rPr>
          <w:rFonts w:ascii="Garamond" w:hAnsi="Garamond"/>
          <w:b/>
          <w:bCs/>
        </w:rPr>
      </w:pPr>
      <w:r>
        <w:rPr>
          <w:rFonts w:ascii="Garamond" w:hAnsi="Garamond"/>
          <w:b/>
          <w:bCs/>
        </w:rPr>
        <w:t>Monday, September 2, 2019</w:t>
      </w:r>
    </w:p>
    <w:p w14:paraId="14F713B6" w14:textId="3EC4194B" w:rsidR="00A17779" w:rsidRDefault="00A17779">
      <w:pPr>
        <w:rPr>
          <w:rFonts w:ascii="Garamond" w:hAnsi="Garamond"/>
          <w:b/>
          <w:bCs/>
        </w:rPr>
      </w:pPr>
      <w:r>
        <w:rPr>
          <w:rFonts w:ascii="Garamond" w:hAnsi="Garamond"/>
          <w:b/>
          <w:bCs/>
        </w:rPr>
        <w:t>Labor Day – No Class</w:t>
      </w:r>
    </w:p>
    <w:p w14:paraId="040B38D4" w14:textId="3D8FC3AE" w:rsidR="00A17779" w:rsidRDefault="00A17779">
      <w:pPr>
        <w:rPr>
          <w:rFonts w:ascii="Garamond" w:hAnsi="Garamond"/>
          <w:b/>
          <w:bCs/>
        </w:rPr>
      </w:pPr>
    </w:p>
    <w:p w14:paraId="4F52B98F" w14:textId="119D87C4" w:rsidR="00A17779" w:rsidRPr="00F63C20" w:rsidRDefault="00A17779">
      <w:pPr>
        <w:rPr>
          <w:rFonts w:ascii="Garamond" w:hAnsi="Garamond"/>
          <w:b/>
          <w:bCs/>
        </w:rPr>
      </w:pPr>
      <w:r>
        <w:rPr>
          <w:rFonts w:ascii="Garamond" w:hAnsi="Garamond"/>
          <w:b/>
          <w:bCs/>
        </w:rPr>
        <w:t>Week 4</w:t>
      </w:r>
    </w:p>
    <w:p w14:paraId="734C59FA" w14:textId="743B8FCA" w:rsidR="00A74223" w:rsidRPr="008E406F" w:rsidRDefault="00A17779">
      <w:pPr>
        <w:rPr>
          <w:rFonts w:ascii="Garamond" w:hAnsi="Garamond"/>
          <w:b/>
          <w:bCs/>
        </w:rPr>
      </w:pPr>
      <w:r>
        <w:rPr>
          <w:rFonts w:ascii="Garamond" w:hAnsi="Garamond"/>
          <w:b/>
          <w:bCs/>
        </w:rPr>
        <w:t>Monday</w:t>
      </w:r>
      <w:r w:rsidR="008E406F" w:rsidRPr="008E406F">
        <w:rPr>
          <w:rFonts w:ascii="Garamond" w:hAnsi="Garamond"/>
          <w:b/>
          <w:bCs/>
        </w:rPr>
        <w:t xml:space="preserve">, September </w:t>
      </w:r>
      <w:r>
        <w:rPr>
          <w:rFonts w:ascii="Garamond" w:hAnsi="Garamond"/>
          <w:b/>
          <w:bCs/>
        </w:rPr>
        <w:t>9</w:t>
      </w:r>
      <w:r w:rsidR="008E406F" w:rsidRPr="008E406F">
        <w:rPr>
          <w:rFonts w:ascii="Garamond" w:hAnsi="Garamond"/>
          <w:b/>
          <w:bCs/>
        </w:rPr>
        <w:t>, 2019</w:t>
      </w:r>
    </w:p>
    <w:p w14:paraId="4E6F3924" w14:textId="77777777" w:rsidR="006E5EC8" w:rsidRPr="008E406F" w:rsidRDefault="006E5EC8" w:rsidP="006E5EC8">
      <w:pPr>
        <w:rPr>
          <w:rFonts w:ascii="Garamond" w:hAnsi="Garamond"/>
          <w:b/>
          <w:bCs/>
          <w:i/>
          <w:iCs/>
        </w:rPr>
      </w:pPr>
      <w:r w:rsidRPr="008E406F">
        <w:rPr>
          <w:rFonts w:ascii="Garamond" w:hAnsi="Garamond"/>
          <w:b/>
          <w:bCs/>
          <w:i/>
          <w:iCs/>
        </w:rPr>
        <w:t>Liberalism, Realism, and Constructivism</w:t>
      </w:r>
    </w:p>
    <w:p w14:paraId="1BF0077A" w14:textId="7C368709" w:rsidR="006E5EC8" w:rsidRPr="00FA7E0C" w:rsidRDefault="006E5EC8" w:rsidP="006E5EC8">
      <w:pPr>
        <w:numPr>
          <w:ilvl w:val="0"/>
          <w:numId w:val="11"/>
        </w:numPr>
        <w:rPr>
          <w:rFonts w:ascii="Garamond" w:hAnsi="Garamond"/>
        </w:rPr>
      </w:pPr>
      <w:r w:rsidRPr="00FA7E0C">
        <w:rPr>
          <w:rFonts w:ascii="Garamond" w:hAnsi="Garamond"/>
        </w:rPr>
        <w:t xml:space="preserve">David Patrick Houghton, “Reinvigorating the Study of Foreign Policy Decision Making: Toward a Constructivist Approach,” </w:t>
      </w:r>
      <w:r w:rsidRPr="00FA7E0C">
        <w:rPr>
          <w:rFonts w:ascii="Garamond" w:hAnsi="Garamond"/>
          <w:i/>
          <w:iCs/>
        </w:rPr>
        <w:t xml:space="preserve">Foreign Policy Analysis </w:t>
      </w:r>
      <w:r w:rsidRPr="00FA7E0C">
        <w:rPr>
          <w:rFonts w:ascii="Garamond" w:hAnsi="Garamond"/>
        </w:rPr>
        <w:t xml:space="preserve">3 (2007), 24-45. </w:t>
      </w:r>
    </w:p>
    <w:p w14:paraId="625B8E4A" w14:textId="64D2C0F0" w:rsidR="006E5EC8" w:rsidRPr="00F63C20" w:rsidRDefault="006E5EC8" w:rsidP="006E5EC8">
      <w:pPr>
        <w:numPr>
          <w:ilvl w:val="0"/>
          <w:numId w:val="11"/>
        </w:numPr>
        <w:rPr>
          <w:rFonts w:ascii="Garamond" w:hAnsi="Garamond"/>
        </w:rPr>
      </w:pPr>
      <w:r w:rsidRPr="00FA7E0C">
        <w:rPr>
          <w:rFonts w:ascii="Garamond" w:hAnsi="Garamond"/>
        </w:rPr>
        <w:t xml:space="preserve">Colin Elman, “Horses for Courses: Why Not Neorealist Theories of Foreign Policy?” </w:t>
      </w:r>
      <w:r w:rsidRPr="00FA7E0C">
        <w:rPr>
          <w:rFonts w:ascii="Garamond" w:hAnsi="Garamond"/>
          <w:i/>
          <w:iCs/>
        </w:rPr>
        <w:t xml:space="preserve">Security Studies </w:t>
      </w:r>
      <w:r w:rsidRPr="00FA7E0C">
        <w:rPr>
          <w:rFonts w:ascii="Garamond" w:hAnsi="Garamond"/>
        </w:rPr>
        <w:t>6 (1996), 7-53</w:t>
      </w:r>
      <w:r w:rsidRPr="00F63C20">
        <w:rPr>
          <w:rFonts w:ascii="Garamond" w:hAnsi="Garamond"/>
        </w:rPr>
        <w:t>.</w:t>
      </w:r>
    </w:p>
    <w:p w14:paraId="6D6E84D9" w14:textId="1EFDF0B1" w:rsidR="006E5EC8" w:rsidRPr="00FA7E0C" w:rsidRDefault="002A0830" w:rsidP="006E5EC8">
      <w:pPr>
        <w:numPr>
          <w:ilvl w:val="0"/>
          <w:numId w:val="11"/>
        </w:numPr>
        <w:rPr>
          <w:rFonts w:ascii="Garamond" w:hAnsi="Garamond"/>
        </w:rPr>
      </w:pPr>
      <w:r>
        <w:rPr>
          <w:rFonts w:ascii="Garamond" w:hAnsi="Garamond"/>
        </w:rPr>
        <w:t xml:space="preserve">Kenneth N. </w:t>
      </w:r>
      <w:r w:rsidR="006E5EC8" w:rsidRPr="004D7BEA">
        <w:rPr>
          <w:rFonts w:ascii="Garamond" w:hAnsi="Garamond"/>
        </w:rPr>
        <w:t>Waltz</w:t>
      </w:r>
      <w:r w:rsidR="00483A18">
        <w:rPr>
          <w:rFonts w:ascii="Garamond" w:hAnsi="Garamond"/>
        </w:rPr>
        <w:t>,</w:t>
      </w:r>
      <w:r>
        <w:rPr>
          <w:rFonts w:ascii="Garamond" w:hAnsi="Garamond"/>
        </w:rPr>
        <w:t xml:space="preserve"> </w:t>
      </w:r>
      <w:r w:rsidR="006E5EC8" w:rsidRPr="004D7BEA">
        <w:rPr>
          <w:rFonts w:ascii="Garamond" w:hAnsi="Garamond"/>
        </w:rPr>
        <w:t xml:space="preserve">“International Relations is Not Foreign Policy,” </w:t>
      </w:r>
      <w:r w:rsidR="006E5EC8" w:rsidRPr="004D7BEA">
        <w:rPr>
          <w:rFonts w:ascii="Garamond" w:hAnsi="Garamond"/>
          <w:i/>
          <w:iCs/>
        </w:rPr>
        <w:t>Security Studies</w:t>
      </w:r>
      <w:r w:rsidR="006E5EC8" w:rsidRPr="004D7BEA">
        <w:rPr>
          <w:rFonts w:ascii="Garamond" w:hAnsi="Garamond"/>
        </w:rPr>
        <w:t xml:space="preserve"> 6</w:t>
      </w:r>
      <w:r w:rsidR="00483A18">
        <w:rPr>
          <w:rFonts w:ascii="Garamond" w:hAnsi="Garamond"/>
        </w:rPr>
        <w:t>, no. 1</w:t>
      </w:r>
      <w:r>
        <w:rPr>
          <w:rFonts w:ascii="Garamond" w:hAnsi="Garamond"/>
        </w:rPr>
        <w:t xml:space="preserve"> </w:t>
      </w:r>
      <w:r w:rsidR="00483A18">
        <w:rPr>
          <w:rFonts w:ascii="Garamond" w:hAnsi="Garamond"/>
        </w:rPr>
        <w:t>(</w:t>
      </w:r>
      <w:r w:rsidRPr="004D7BEA">
        <w:rPr>
          <w:rFonts w:ascii="Garamond" w:hAnsi="Garamond"/>
        </w:rPr>
        <w:t>1996</w:t>
      </w:r>
      <w:r w:rsidR="00483A18">
        <w:rPr>
          <w:rFonts w:ascii="Garamond" w:hAnsi="Garamond"/>
        </w:rPr>
        <w:t>)</w:t>
      </w:r>
      <w:r w:rsidR="006E5EC8" w:rsidRPr="004D7BEA">
        <w:rPr>
          <w:rFonts w:ascii="Garamond" w:hAnsi="Garamond"/>
        </w:rPr>
        <w:t>, 54-57.</w:t>
      </w:r>
    </w:p>
    <w:p w14:paraId="43EB5C1D" w14:textId="204F0D47" w:rsidR="006E5EC8" w:rsidRPr="00FA7E0C" w:rsidRDefault="006E5EC8" w:rsidP="006E5EC8">
      <w:pPr>
        <w:numPr>
          <w:ilvl w:val="0"/>
          <w:numId w:val="11"/>
        </w:numPr>
        <w:rPr>
          <w:rFonts w:ascii="Garamond" w:hAnsi="Garamond"/>
        </w:rPr>
      </w:pPr>
      <w:r w:rsidRPr="00FA7E0C">
        <w:rPr>
          <w:rFonts w:ascii="Garamond" w:hAnsi="Garamond"/>
        </w:rPr>
        <w:t xml:space="preserve">James M. Goldgeier and Philip E. Tetlock, “Psychology and International Relations Theory,” </w:t>
      </w:r>
      <w:r w:rsidRPr="00FA7E0C">
        <w:rPr>
          <w:rFonts w:ascii="Garamond" w:hAnsi="Garamond"/>
          <w:i/>
          <w:iCs/>
        </w:rPr>
        <w:t xml:space="preserve">Annual Review of Political Science </w:t>
      </w:r>
      <w:r w:rsidRPr="00FA7E0C">
        <w:rPr>
          <w:rFonts w:ascii="Garamond" w:hAnsi="Garamond"/>
        </w:rPr>
        <w:t xml:space="preserve">4 (2001), 67-92. </w:t>
      </w:r>
    </w:p>
    <w:p w14:paraId="373991F0" w14:textId="42807F83" w:rsidR="006E5EC8" w:rsidRPr="00FA7E0C" w:rsidRDefault="006E5EC8" w:rsidP="006E5EC8">
      <w:pPr>
        <w:numPr>
          <w:ilvl w:val="0"/>
          <w:numId w:val="12"/>
        </w:numPr>
        <w:rPr>
          <w:rFonts w:ascii="Garamond" w:hAnsi="Garamond"/>
        </w:rPr>
      </w:pPr>
      <w:r w:rsidRPr="00FA7E0C">
        <w:rPr>
          <w:rFonts w:ascii="Garamond" w:hAnsi="Garamond"/>
        </w:rPr>
        <w:t xml:space="preserve">Robert Snyder, “Bridging the Realist/Constructivist Divide: The Case of the Counterrevolution in Soviet Foreign Policy at the End of the Cold War,” </w:t>
      </w:r>
      <w:r w:rsidRPr="00FA7E0C">
        <w:rPr>
          <w:rFonts w:ascii="Garamond" w:hAnsi="Garamond"/>
          <w:i/>
          <w:iCs/>
        </w:rPr>
        <w:t xml:space="preserve">Foreign Policy Analysis </w:t>
      </w:r>
      <w:r w:rsidRPr="00FA7E0C">
        <w:rPr>
          <w:rFonts w:ascii="Garamond" w:hAnsi="Garamond"/>
        </w:rPr>
        <w:t xml:space="preserve">1 (2005), 55-71. </w:t>
      </w:r>
    </w:p>
    <w:p w14:paraId="36A07004" w14:textId="0F0788A6" w:rsidR="006E5EC8" w:rsidRPr="00FA7E0C" w:rsidRDefault="006E5EC8" w:rsidP="006E5EC8">
      <w:pPr>
        <w:numPr>
          <w:ilvl w:val="0"/>
          <w:numId w:val="12"/>
        </w:numPr>
        <w:rPr>
          <w:rFonts w:ascii="Garamond" w:hAnsi="Garamond"/>
        </w:rPr>
      </w:pPr>
      <w:r w:rsidRPr="00FA7E0C">
        <w:rPr>
          <w:rFonts w:ascii="Garamond" w:hAnsi="Garamond"/>
        </w:rPr>
        <w:t xml:space="preserve">Margaret G. Hermann and Charles W. Kegley, “Rethinking Democracy and International Peace: Perspectives from Political Psychology,” </w:t>
      </w:r>
      <w:r w:rsidRPr="00FA7E0C">
        <w:rPr>
          <w:rFonts w:ascii="Garamond" w:hAnsi="Garamond"/>
          <w:i/>
          <w:iCs/>
        </w:rPr>
        <w:t xml:space="preserve">International Studies Quarterly </w:t>
      </w:r>
      <w:r w:rsidRPr="00FA7E0C">
        <w:rPr>
          <w:rFonts w:ascii="Garamond" w:hAnsi="Garamond"/>
        </w:rPr>
        <w:t>39</w:t>
      </w:r>
      <w:r w:rsidR="00483A18">
        <w:rPr>
          <w:rFonts w:ascii="Garamond" w:hAnsi="Garamond"/>
        </w:rPr>
        <w:t>, no. 4</w:t>
      </w:r>
      <w:r w:rsidR="002A0830">
        <w:rPr>
          <w:rFonts w:ascii="Garamond" w:hAnsi="Garamond"/>
        </w:rPr>
        <w:t xml:space="preserve"> </w:t>
      </w:r>
      <w:r w:rsidR="00483A18">
        <w:rPr>
          <w:rFonts w:ascii="Garamond" w:hAnsi="Garamond"/>
        </w:rPr>
        <w:t>(</w:t>
      </w:r>
      <w:r w:rsidR="002A0830">
        <w:rPr>
          <w:rFonts w:ascii="Garamond" w:hAnsi="Garamond"/>
        </w:rPr>
        <w:t>1995</w:t>
      </w:r>
      <w:r w:rsidR="00483A18">
        <w:rPr>
          <w:rFonts w:ascii="Garamond" w:hAnsi="Garamond"/>
        </w:rPr>
        <w:t>),</w:t>
      </w:r>
      <w:r w:rsidRPr="00FA7E0C">
        <w:rPr>
          <w:rFonts w:ascii="Garamond" w:hAnsi="Garamond"/>
        </w:rPr>
        <w:t xml:space="preserve"> 511-533. </w:t>
      </w:r>
    </w:p>
    <w:p w14:paraId="25B5E718" w14:textId="77777777" w:rsidR="006E5EC8" w:rsidRDefault="006E5EC8">
      <w:pPr>
        <w:rPr>
          <w:rFonts w:ascii="Garamond" w:hAnsi="Garamond"/>
          <w:b/>
          <w:bCs/>
        </w:rPr>
      </w:pPr>
    </w:p>
    <w:p w14:paraId="3525FD90" w14:textId="5297E26D" w:rsidR="00A74223" w:rsidRPr="00F63C20" w:rsidRDefault="00A74223">
      <w:pPr>
        <w:rPr>
          <w:rFonts w:ascii="Garamond" w:hAnsi="Garamond"/>
          <w:b/>
          <w:bCs/>
        </w:rPr>
      </w:pPr>
      <w:r w:rsidRPr="00F63C20">
        <w:rPr>
          <w:rFonts w:ascii="Garamond" w:hAnsi="Garamond"/>
          <w:b/>
          <w:bCs/>
        </w:rPr>
        <w:lastRenderedPageBreak/>
        <w:t xml:space="preserve">Week </w:t>
      </w:r>
      <w:r w:rsidR="00A17779">
        <w:rPr>
          <w:rFonts w:ascii="Garamond" w:hAnsi="Garamond"/>
          <w:b/>
          <w:bCs/>
        </w:rPr>
        <w:t>5</w:t>
      </w:r>
    </w:p>
    <w:p w14:paraId="3B113C39" w14:textId="7D2248DD" w:rsidR="00A74223" w:rsidRPr="00F63C20" w:rsidRDefault="00A17779">
      <w:pPr>
        <w:rPr>
          <w:rFonts w:ascii="Garamond" w:hAnsi="Garamond"/>
          <w:b/>
          <w:bCs/>
        </w:rPr>
      </w:pPr>
      <w:r>
        <w:rPr>
          <w:rFonts w:ascii="Garamond" w:hAnsi="Garamond"/>
          <w:b/>
          <w:bCs/>
        </w:rPr>
        <w:t>Monday</w:t>
      </w:r>
      <w:r w:rsidR="00A74223" w:rsidRPr="00F63C20">
        <w:rPr>
          <w:rFonts w:ascii="Garamond" w:hAnsi="Garamond"/>
          <w:b/>
          <w:bCs/>
        </w:rPr>
        <w:t xml:space="preserve">, September </w:t>
      </w:r>
      <w:r>
        <w:rPr>
          <w:rFonts w:ascii="Garamond" w:hAnsi="Garamond"/>
          <w:b/>
          <w:bCs/>
        </w:rPr>
        <w:t>16</w:t>
      </w:r>
      <w:r w:rsidR="00A74223" w:rsidRPr="00F63C20">
        <w:rPr>
          <w:rFonts w:ascii="Garamond" w:hAnsi="Garamond"/>
          <w:b/>
          <w:bCs/>
        </w:rPr>
        <w:t>, 2019</w:t>
      </w:r>
    </w:p>
    <w:p w14:paraId="724EA930" w14:textId="77777777" w:rsidR="006E5EC8" w:rsidRPr="008E406F" w:rsidRDefault="006E5EC8" w:rsidP="006E5EC8">
      <w:pPr>
        <w:rPr>
          <w:rFonts w:ascii="Garamond" w:hAnsi="Garamond"/>
          <w:b/>
          <w:bCs/>
          <w:i/>
          <w:iCs/>
        </w:rPr>
      </w:pPr>
      <w:r w:rsidRPr="008E406F">
        <w:rPr>
          <w:rFonts w:ascii="Garamond" w:hAnsi="Garamond"/>
          <w:b/>
          <w:bCs/>
          <w:i/>
          <w:iCs/>
        </w:rPr>
        <w:t>Bounded Rationality</w:t>
      </w:r>
    </w:p>
    <w:p w14:paraId="4EBD9C8F" w14:textId="6389F012" w:rsidR="006E5EC8" w:rsidRPr="00F63C20" w:rsidRDefault="006E5EC8" w:rsidP="006E5EC8">
      <w:pPr>
        <w:pStyle w:val="NormalWeb"/>
        <w:numPr>
          <w:ilvl w:val="0"/>
          <w:numId w:val="7"/>
        </w:numPr>
        <w:spacing w:before="0" w:beforeAutospacing="0" w:after="0" w:afterAutospacing="0"/>
        <w:rPr>
          <w:rFonts w:ascii="Garamond" w:hAnsi="Garamond"/>
        </w:rPr>
      </w:pPr>
      <w:r w:rsidRPr="00F63C20">
        <w:rPr>
          <w:rFonts w:ascii="Garamond" w:hAnsi="Garamond"/>
        </w:rPr>
        <w:t xml:space="preserve">Robert Axelrod, “Schema Theory: An Information Processing Model of Perception and Cognition,” </w:t>
      </w:r>
      <w:r w:rsidRPr="00F63C20">
        <w:rPr>
          <w:rFonts w:ascii="Garamond" w:hAnsi="Garamond"/>
          <w:i/>
          <w:iCs/>
        </w:rPr>
        <w:t xml:space="preserve">American Political Science Review </w:t>
      </w:r>
      <w:r w:rsidRPr="00F63C20">
        <w:rPr>
          <w:rFonts w:ascii="Garamond" w:hAnsi="Garamond"/>
        </w:rPr>
        <w:t>(1973), 1248-</w:t>
      </w:r>
      <w:r w:rsidR="00483A18">
        <w:rPr>
          <w:rFonts w:ascii="Garamond" w:hAnsi="Garamond"/>
        </w:rPr>
        <w:t>12</w:t>
      </w:r>
      <w:r w:rsidRPr="00F63C20">
        <w:rPr>
          <w:rFonts w:ascii="Garamond" w:hAnsi="Garamond"/>
        </w:rPr>
        <w:t xml:space="preserve">66. </w:t>
      </w:r>
    </w:p>
    <w:p w14:paraId="5B2BF92F" w14:textId="4B66EBE3" w:rsidR="006E5EC8" w:rsidRPr="00F63C20" w:rsidRDefault="006E5EC8" w:rsidP="006E5EC8">
      <w:pPr>
        <w:pStyle w:val="NormalWeb"/>
        <w:numPr>
          <w:ilvl w:val="0"/>
          <w:numId w:val="7"/>
        </w:numPr>
        <w:rPr>
          <w:rFonts w:ascii="Garamond" w:hAnsi="Garamond"/>
        </w:rPr>
      </w:pPr>
      <w:r w:rsidRPr="00F63C20">
        <w:rPr>
          <w:rFonts w:ascii="Garamond" w:hAnsi="Garamond"/>
        </w:rPr>
        <w:t xml:space="preserve">Herbert A. Simon, “Human Nature in Politics: The Dialogue of Psychology with Political Science,” </w:t>
      </w:r>
      <w:r w:rsidRPr="00F63C20">
        <w:rPr>
          <w:rFonts w:ascii="Garamond" w:hAnsi="Garamond"/>
          <w:i/>
          <w:iCs/>
        </w:rPr>
        <w:t xml:space="preserve">American Political Science Review </w:t>
      </w:r>
      <w:r w:rsidRPr="00F63C20">
        <w:rPr>
          <w:rFonts w:ascii="Garamond" w:hAnsi="Garamond"/>
        </w:rPr>
        <w:t xml:space="preserve">79 (1985), 293-304. </w:t>
      </w:r>
    </w:p>
    <w:p w14:paraId="410354BE" w14:textId="3DCBD807" w:rsidR="006E5EC8" w:rsidRPr="00F63C20" w:rsidRDefault="006E5EC8" w:rsidP="006E5EC8">
      <w:pPr>
        <w:pStyle w:val="NormalWeb"/>
        <w:numPr>
          <w:ilvl w:val="0"/>
          <w:numId w:val="7"/>
        </w:numPr>
        <w:rPr>
          <w:rFonts w:ascii="Garamond" w:hAnsi="Garamond"/>
        </w:rPr>
      </w:pPr>
      <w:r w:rsidRPr="00F63C20">
        <w:rPr>
          <w:rFonts w:ascii="Garamond" w:hAnsi="Garamond"/>
        </w:rPr>
        <w:t xml:space="preserve">Gerd Gigerenzer and Daniel G. Goldstein, “Reasoning the Fast and Frugal Way: Models of Bounded Rationality,” </w:t>
      </w:r>
      <w:r w:rsidRPr="00F63C20">
        <w:rPr>
          <w:rFonts w:ascii="Garamond" w:hAnsi="Garamond"/>
          <w:i/>
          <w:iCs/>
        </w:rPr>
        <w:t xml:space="preserve">Psychological Review </w:t>
      </w:r>
      <w:r w:rsidRPr="00F63C20">
        <w:rPr>
          <w:rFonts w:ascii="Garamond" w:hAnsi="Garamond"/>
        </w:rPr>
        <w:t>103 (1996), 650-</w:t>
      </w:r>
      <w:r w:rsidR="00483A18">
        <w:rPr>
          <w:rFonts w:ascii="Garamond" w:hAnsi="Garamond"/>
        </w:rPr>
        <w:t>6</w:t>
      </w:r>
      <w:r w:rsidRPr="00F63C20">
        <w:rPr>
          <w:rFonts w:ascii="Garamond" w:hAnsi="Garamond"/>
        </w:rPr>
        <w:t xml:space="preserve">69. </w:t>
      </w:r>
    </w:p>
    <w:p w14:paraId="37D6E09B" w14:textId="502B5730" w:rsidR="006E5EC8" w:rsidRPr="00F63C20" w:rsidRDefault="006E5EC8" w:rsidP="006E5EC8">
      <w:pPr>
        <w:pStyle w:val="NormalWeb"/>
        <w:numPr>
          <w:ilvl w:val="0"/>
          <w:numId w:val="7"/>
        </w:numPr>
        <w:rPr>
          <w:rFonts w:ascii="Garamond" w:hAnsi="Garamond"/>
        </w:rPr>
      </w:pPr>
      <w:r w:rsidRPr="00F63C20">
        <w:rPr>
          <w:rFonts w:ascii="Garamond" w:hAnsi="Garamond"/>
        </w:rPr>
        <w:t xml:space="preserve">Philip E. Tetlock, “Theory-Driven Reasoning about Possible Pasts and Probable Futures: Are We Prisoners of Our Preconceptions?” </w:t>
      </w:r>
      <w:r w:rsidRPr="00F63C20">
        <w:rPr>
          <w:rFonts w:ascii="Garamond" w:hAnsi="Garamond"/>
          <w:i/>
          <w:iCs/>
        </w:rPr>
        <w:t xml:space="preserve">American Journal of Political Science </w:t>
      </w:r>
      <w:r w:rsidRPr="00F63C20">
        <w:rPr>
          <w:rFonts w:ascii="Garamond" w:hAnsi="Garamond"/>
        </w:rPr>
        <w:t>43 (1999), 335-</w:t>
      </w:r>
      <w:r w:rsidR="00483A18">
        <w:rPr>
          <w:rFonts w:ascii="Garamond" w:hAnsi="Garamond"/>
        </w:rPr>
        <w:t>3</w:t>
      </w:r>
      <w:r w:rsidRPr="00F63C20">
        <w:rPr>
          <w:rFonts w:ascii="Garamond" w:hAnsi="Garamond"/>
        </w:rPr>
        <w:t xml:space="preserve">66. </w:t>
      </w:r>
    </w:p>
    <w:p w14:paraId="5B41CFD0" w14:textId="76C3E11B" w:rsidR="00695353" w:rsidRPr="00695353" w:rsidRDefault="006E5EC8" w:rsidP="00695353">
      <w:pPr>
        <w:pStyle w:val="NormalWeb"/>
        <w:numPr>
          <w:ilvl w:val="0"/>
          <w:numId w:val="7"/>
        </w:numPr>
        <w:rPr>
          <w:rFonts w:ascii="Garamond" w:hAnsi="Garamond"/>
        </w:rPr>
      </w:pPr>
      <w:r w:rsidRPr="00F63C20">
        <w:rPr>
          <w:rFonts w:ascii="Garamond" w:hAnsi="Garamond"/>
        </w:rPr>
        <w:t xml:space="preserve">Alan Gerber and Donald Green, “Misperceptions about Perceptual Bias,” </w:t>
      </w:r>
      <w:r w:rsidRPr="00F63C20">
        <w:rPr>
          <w:rFonts w:ascii="Garamond" w:hAnsi="Garamond"/>
          <w:i/>
          <w:iCs/>
        </w:rPr>
        <w:t xml:space="preserve">Annual Review of Political Science </w:t>
      </w:r>
      <w:r w:rsidRPr="00F63C20">
        <w:rPr>
          <w:rFonts w:ascii="Garamond" w:hAnsi="Garamond"/>
        </w:rPr>
        <w:t xml:space="preserve">2 (1999), 189-210. </w:t>
      </w:r>
    </w:p>
    <w:p w14:paraId="264AF401" w14:textId="7FE91474" w:rsidR="00695353" w:rsidRDefault="00695353" w:rsidP="00695353">
      <w:pPr>
        <w:pStyle w:val="ListParagraph"/>
        <w:numPr>
          <w:ilvl w:val="0"/>
          <w:numId w:val="7"/>
        </w:numPr>
        <w:rPr>
          <w:rFonts w:ascii="Garamond" w:hAnsi="Garamond"/>
        </w:rPr>
      </w:pPr>
      <w:r w:rsidRPr="002935CB">
        <w:rPr>
          <w:rFonts w:ascii="Garamond" w:hAnsi="Garamond"/>
        </w:rPr>
        <w:t>Yaacov Vertzberger "Foreign Policy Decision-makers as Practical-Intuitive Historians: Applied History and its Shortcomings," International Studies Quarterly 30 (1986), 223-247.</w:t>
      </w:r>
    </w:p>
    <w:p w14:paraId="7B734DEA" w14:textId="77777777" w:rsidR="00695353" w:rsidRPr="00695353" w:rsidRDefault="00695353" w:rsidP="00695353">
      <w:pPr>
        <w:pStyle w:val="ListParagraph"/>
        <w:rPr>
          <w:rFonts w:ascii="Garamond" w:hAnsi="Garamond"/>
        </w:rPr>
      </w:pPr>
    </w:p>
    <w:p w14:paraId="7FD7BE2C" w14:textId="1C1627C3" w:rsidR="00A74223" w:rsidRPr="00F63C20" w:rsidRDefault="00A74223">
      <w:pPr>
        <w:rPr>
          <w:rFonts w:ascii="Garamond" w:hAnsi="Garamond"/>
          <w:b/>
          <w:bCs/>
        </w:rPr>
      </w:pPr>
      <w:r w:rsidRPr="00F63C20">
        <w:rPr>
          <w:rFonts w:ascii="Garamond" w:hAnsi="Garamond"/>
          <w:b/>
          <w:bCs/>
        </w:rPr>
        <w:t xml:space="preserve">Week </w:t>
      </w:r>
      <w:r w:rsidR="00A17779">
        <w:rPr>
          <w:rFonts w:ascii="Garamond" w:hAnsi="Garamond"/>
          <w:b/>
          <w:bCs/>
        </w:rPr>
        <w:t>6</w:t>
      </w:r>
    </w:p>
    <w:p w14:paraId="2F41A0D4" w14:textId="28D8AFCC" w:rsidR="006E5EC8" w:rsidRDefault="00A17779" w:rsidP="006E5EC8">
      <w:pPr>
        <w:rPr>
          <w:rFonts w:ascii="Garamond" w:hAnsi="Garamond"/>
          <w:b/>
          <w:bCs/>
        </w:rPr>
      </w:pPr>
      <w:r>
        <w:rPr>
          <w:rFonts w:ascii="Garamond" w:hAnsi="Garamond"/>
          <w:b/>
          <w:bCs/>
        </w:rPr>
        <w:t>Monday</w:t>
      </w:r>
      <w:r w:rsidR="00A74223" w:rsidRPr="00F63C20">
        <w:rPr>
          <w:rFonts w:ascii="Garamond" w:hAnsi="Garamond"/>
          <w:b/>
          <w:bCs/>
        </w:rPr>
        <w:t xml:space="preserve">, September </w:t>
      </w:r>
      <w:r>
        <w:rPr>
          <w:rFonts w:ascii="Garamond" w:hAnsi="Garamond"/>
          <w:b/>
          <w:bCs/>
        </w:rPr>
        <w:t>23</w:t>
      </w:r>
      <w:r w:rsidR="00A74223" w:rsidRPr="00F63C20">
        <w:rPr>
          <w:rFonts w:ascii="Garamond" w:hAnsi="Garamond"/>
          <w:b/>
          <w:bCs/>
        </w:rPr>
        <w:t>, 2019</w:t>
      </w:r>
    </w:p>
    <w:p w14:paraId="03C3AF59" w14:textId="77777777" w:rsidR="006E5EC8" w:rsidRPr="008E406F" w:rsidRDefault="006E5EC8" w:rsidP="006E5EC8">
      <w:pPr>
        <w:rPr>
          <w:rFonts w:ascii="Garamond" w:hAnsi="Garamond"/>
          <w:b/>
          <w:bCs/>
          <w:i/>
          <w:iCs/>
        </w:rPr>
      </w:pPr>
      <w:r w:rsidRPr="008E406F">
        <w:rPr>
          <w:rFonts w:ascii="Garamond" w:hAnsi="Garamond"/>
          <w:b/>
          <w:bCs/>
          <w:i/>
          <w:iCs/>
        </w:rPr>
        <w:t>Bureaucracies and Organizations: A First Cut</w:t>
      </w:r>
    </w:p>
    <w:p w14:paraId="052AA401" w14:textId="219374E3" w:rsidR="006E5EC8" w:rsidRPr="008C3A75" w:rsidRDefault="006E5EC8" w:rsidP="006E5EC8">
      <w:pPr>
        <w:numPr>
          <w:ilvl w:val="0"/>
          <w:numId w:val="8"/>
        </w:numPr>
        <w:rPr>
          <w:rFonts w:ascii="Garamond" w:hAnsi="Garamond"/>
        </w:rPr>
      </w:pPr>
      <w:r w:rsidRPr="008C3A75">
        <w:rPr>
          <w:rFonts w:ascii="Garamond" w:hAnsi="Garamond"/>
        </w:rPr>
        <w:t xml:space="preserve">Charles Lindblom, “The Science of Muddling Through,” </w:t>
      </w:r>
      <w:r w:rsidRPr="008C3A75">
        <w:rPr>
          <w:rFonts w:ascii="Garamond" w:hAnsi="Garamond"/>
          <w:i/>
          <w:iCs/>
        </w:rPr>
        <w:t xml:space="preserve">Public Administration Review </w:t>
      </w:r>
      <w:r w:rsidRPr="008C3A75">
        <w:rPr>
          <w:rFonts w:ascii="Garamond" w:hAnsi="Garamond"/>
        </w:rPr>
        <w:t xml:space="preserve">(Spring 1959), 79-88. </w:t>
      </w:r>
    </w:p>
    <w:p w14:paraId="4FE27675" w14:textId="61CA73DC" w:rsidR="006E5EC8" w:rsidRPr="008C3A75" w:rsidRDefault="006E5EC8" w:rsidP="006E5EC8">
      <w:pPr>
        <w:numPr>
          <w:ilvl w:val="0"/>
          <w:numId w:val="8"/>
        </w:numPr>
        <w:rPr>
          <w:rFonts w:ascii="Garamond" w:hAnsi="Garamond"/>
        </w:rPr>
      </w:pPr>
      <w:r w:rsidRPr="008C3A75">
        <w:rPr>
          <w:rFonts w:ascii="Garamond" w:hAnsi="Garamond"/>
        </w:rPr>
        <w:t xml:space="preserve">Michael D. Cohen, James G. March, and Johan P. Olsen, “A Garbage Can Model of Organizational Choice,” </w:t>
      </w:r>
      <w:r w:rsidRPr="008C3A75">
        <w:rPr>
          <w:rFonts w:ascii="Garamond" w:hAnsi="Garamond"/>
          <w:i/>
          <w:iCs/>
        </w:rPr>
        <w:t xml:space="preserve">Administrative Science Quarterly </w:t>
      </w:r>
      <w:r w:rsidRPr="008C3A75">
        <w:rPr>
          <w:rFonts w:ascii="Garamond" w:hAnsi="Garamond"/>
        </w:rPr>
        <w:t xml:space="preserve">17 (1972), 1-25. </w:t>
      </w:r>
    </w:p>
    <w:p w14:paraId="62E6601E" w14:textId="4D526337" w:rsidR="006E5EC8" w:rsidRPr="008C3A75" w:rsidRDefault="002A0830" w:rsidP="006E5EC8">
      <w:pPr>
        <w:numPr>
          <w:ilvl w:val="0"/>
          <w:numId w:val="8"/>
        </w:numPr>
        <w:rPr>
          <w:rFonts w:ascii="Garamond" w:hAnsi="Garamond"/>
        </w:rPr>
      </w:pPr>
      <w:r>
        <w:rPr>
          <w:rFonts w:ascii="Garamond" w:hAnsi="Garamond"/>
        </w:rPr>
        <w:t xml:space="preserve">Graham T. </w:t>
      </w:r>
      <w:r w:rsidR="006E5EC8" w:rsidRPr="004D7BEA">
        <w:rPr>
          <w:rFonts w:ascii="Garamond" w:hAnsi="Garamond"/>
        </w:rPr>
        <w:t>Allison</w:t>
      </w:r>
      <w:r>
        <w:rPr>
          <w:rFonts w:ascii="Garamond" w:hAnsi="Garamond"/>
        </w:rPr>
        <w:t xml:space="preserve"> </w:t>
      </w:r>
      <w:r w:rsidR="006E5EC8" w:rsidRPr="004D7BEA">
        <w:rPr>
          <w:rFonts w:ascii="Garamond" w:hAnsi="Garamond"/>
        </w:rPr>
        <w:t>and Morton H. Halperin</w:t>
      </w:r>
      <w:r>
        <w:rPr>
          <w:rFonts w:ascii="Garamond" w:hAnsi="Garamond"/>
        </w:rPr>
        <w:t xml:space="preserve">. </w:t>
      </w:r>
      <w:r w:rsidR="006E5EC8" w:rsidRPr="004D7BEA">
        <w:rPr>
          <w:rFonts w:ascii="Garamond" w:hAnsi="Garamond"/>
        </w:rPr>
        <w:t xml:space="preserve">“Bureaucratic Politics: A Paradigm and Some Policy Implications,” </w:t>
      </w:r>
      <w:r w:rsidR="006E5EC8" w:rsidRPr="00695353">
        <w:rPr>
          <w:rFonts w:ascii="Garamond" w:hAnsi="Garamond"/>
          <w:i/>
          <w:iCs/>
        </w:rPr>
        <w:t>World Politics</w:t>
      </w:r>
      <w:r w:rsidR="00483A18">
        <w:rPr>
          <w:rFonts w:ascii="Garamond" w:hAnsi="Garamond"/>
        </w:rPr>
        <w:t xml:space="preserve"> 24 (</w:t>
      </w:r>
      <w:r>
        <w:rPr>
          <w:rFonts w:ascii="Garamond" w:hAnsi="Garamond"/>
        </w:rPr>
        <w:t>1972</w:t>
      </w:r>
      <w:r w:rsidR="00483A18">
        <w:rPr>
          <w:rFonts w:ascii="Garamond" w:hAnsi="Garamond"/>
        </w:rPr>
        <w:t>)</w:t>
      </w:r>
      <w:r w:rsidR="006E5EC8" w:rsidRPr="004D7BEA">
        <w:rPr>
          <w:rFonts w:ascii="Garamond" w:hAnsi="Garamond"/>
        </w:rPr>
        <w:t xml:space="preserve">, 40-79. </w:t>
      </w:r>
    </w:p>
    <w:p w14:paraId="3B023BA9" w14:textId="7FF329A2" w:rsidR="006E5EC8" w:rsidRPr="008C3A75" w:rsidRDefault="006E5EC8" w:rsidP="006E5EC8">
      <w:pPr>
        <w:numPr>
          <w:ilvl w:val="0"/>
          <w:numId w:val="8"/>
        </w:numPr>
        <w:rPr>
          <w:rFonts w:ascii="Garamond" w:hAnsi="Garamond"/>
        </w:rPr>
      </w:pPr>
      <w:r w:rsidRPr="008C3A75">
        <w:rPr>
          <w:rFonts w:ascii="Garamond" w:hAnsi="Garamond"/>
        </w:rPr>
        <w:t xml:space="preserve">Morton H. Halperin, “The Decision to Deploy the ABM: Bureaucratic and Domestic Politics in the Johnson Administration,” </w:t>
      </w:r>
      <w:r w:rsidRPr="008C3A75">
        <w:rPr>
          <w:rFonts w:ascii="Garamond" w:hAnsi="Garamond"/>
          <w:i/>
          <w:iCs/>
        </w:rPr>
        <w:t xml:space="preserve">World Politics </w:t>
      </w:r>
      <w:r w:rsidRPr="008C3A75">
        <w:rPr>
          <w:rFonts w:ascii="Garamond" w:hAnsi="Garamond"/>
        </w:rPr>
        <w:t xml:space="preserve">25 (October 1972), 62-96. </w:t>
      </w:r>
    </w:p>
    <w:p w14:paraId="5FB79749" w14:textId="028068CF" w:rsidR="006E5EC8" w:rsidRPr="008C3A75" w:rsidRDefault="006E5EC8" w:rsidP="006E5EC8">
      <w:pPr>
        <w:numPr>
          <w:ilvl w:val="0"/>
          <w:numId w:val="8"/>
        </w:numPr>
        <w:rPr>
          <w:rFonts w:ascii="Garamond" w:hAnsi="Garamond"/>
        </w:rPr>
      </w:pPr>
      <w:r w:rsidRPr="008C3A75">
        <w:rPr>
          <w:rFonts w:ascii="Garamond" w:hAnsi="Garamond"/>
        </w:rPr>
        <w:t xml:space="preserve">Robert J. Art, “Bureaucratic Politics and American Foreign Policy: A Critique,” </w:t>
      </w:r>
      <w:r w:rsidRPr="008C3A75">
        <w:rPr>
          <w:rFonts w:ascii="Garamond" w:hAnsi="Garamond"/>
          <w:i/>
          <w:iCs/>
        </w:rPr>
        <w:t xml:space="preserve">Policy Sciences </w:t>
      </w:r>
      <w:r w:rsidRPr="008C3A75">
        <w:rPr>
          <w:rFonts w:ascii="Garamond" w:hAnsi="Garamond"/>
        </w:rPr>
        <w:t>4 (1973), 467-</w:t>
      </w:r>
      <w:r w:rsidR="008E1755">
        <w:rPr>
          <w:rFonts w:ascii="Garamond" w:hAnsi="Garamond"/>
        </w:rPr>
        <w:t>4</w:t>
      </w:r>
      <w:r w:rsidRPr="008C3A75">
        <w:rPr>
          <w:rFonts w:ascii="Garamond" w:hAnsi="Garamond"/>
        </w:rPr>
        <w:t xml:space="preserve">90. </w:t>
      </w:r>
    </w:p>
    <w:p w14:paraId="2133C402" w14:textId="52A81BCA" w:rsidR="006E5EC8" w:rsidRPr="008C3A75" w:rsidRDefault="006E5EC8" w:rsidP="006E5EC8">
      <w:pPr>
        <w:numPr>
          <w:ilvl w:val="0"/>
          <w:numId w:val="8"/>
        </w:numPr>
        <w:rPr>
          <w:rFonts w:ascii="Garamond" w:hAnsi="Garamond"/>
        </w:rPr>
      </w:pPr>
      <w:r w:rsidRPr="008C3A75">
        <w:rPr>
          <w:rFonts w:ascii="Garamond" w:hAnsi="Garamond"/>
        </w:rPr>
        <w:t xml:space="preserve">Stephen D. Krasner, “Are Bureaucracies Important? (Or Allison Wonderland),” </w:t>
      </w:r>
      <w:r w:rsidRPr="008C3A75">
        <w:rPr>
          <w:rFonts w:ascii="Garamond" w:hAnsi="Garamond"/>
          <w:i/>
          <w:iCs/>
        </w:rPr>
        <w:t xml:space="preserve">Foreign Policy </w:t>
      </w:r>
      <w:r w:rsidRPr="008C3A75">
        <w:rPr>
          <w:rFonts w:ascii="Garamond" w:hAnsi="Garamond"/>
        </w:rPr>
        <w:t>(Summer 1971)</w:t>
      </w:r>
      <w:r w:rsidR="008E1755">
        <w:rPr>
          <w:rFonts w:ascii="Garamond" w:hAnsi="Garamond"/>
        </w:rPr>
        <w:t>, 159-179</w:t>
      </w:r>
      <w:r w:rsidRPr="008C3A75">
        <w:rPr>
          <w:rFonts w:ascii="Garamond" w:hAnsi="Garamond"/>
        </w:rPr>
        <w:t xml:space="preserve">. </w:t>
      </w:r>
    </w:p>
    <w:p w14:paraId="5B999DA5" w14:textId="77777777" w:rsidR="006E5EC8" w:rsidRDefault="006E5EC8">
      <w:pPr>
        <w:rPr>
          <w:rFonts w:ascii="Garamond" w:hAnsi="Garamond"/>
          <w:b/>
          <w:bCs/>
        </w:rPr>
      </w:pPr>
    </w:p>
    <w:p w14:paraId="59BCB4D5" w14:textId="0D4713FB" w:rsidR="00A74223" w:rsidRDefault="00A74223">
      <w:pPr>
        <w:rPr>
          <w:rFonts w:ascii="Garamond" w:hAnsi="Garamond"/>
          <w:b/>
          <w:bCs/>
        </w:rPr>
      </w:pPr>
      <w:r w:rsidRPr="00F63C20">
        <w:rPr>
          <w:rFonts w:ascii="Garamond" w:hAnsi="Garamond"/>
          <w:b/>
          <w:bCs/>
        </w:rPr>
        <w:t xml:space="preserve">Week </w:t>
      </w:r>
      <w:r w:rsidR="00A17779">
        <w:rPr>
          <w:rFonts w:ascii="Garamond" w:hAnsi="Garamond"/>
          <w:b/>
          <w:bCs/>
        </w:rPr>
        <w:t>7</w:t>
      </w:r>
    </w:p>
    <w:p w14:paraId="7AD63DA6" w14:textId="4A47ABBF" w:rsidR="00A17779" w:rsidRDefault="00A17779">
      <w:pPr>
        <w:rPr>
          <w:rFonts w:ascii="Garamond" w:hAnsi="Garamond"/>
          <w:b/>
          <w:bCs/>
        </w:rPr>
      </w:pPr>
      <w:r>
        <w:rPr>
          <w:rFonts w:ascii="Garamond" w:hAnsi="Garamond"/>
          <w:b/>
          <w:bCs/>
        </w:rPr>
        <w:t>Monday, September 3</w:t>
      </w:r>
      <w:r w:rsidR="00E27D9B">
        <w:rPr>
          <w:rFonts w:ascii="Garamond" w:hAnsi="Garamond"/>
          <w:b/>
          <w:bCs/>
        </w:rPr>
        <w:t>0, 2019</w:t>
      </w:r>
    </w:p>
    <w:p w14:paraId="61E0D104" w14:textId="14D911E1" w:rsidR="00A17779" w:rsidRPr="00F63C20" w:rsidRDefault="00A17779">
      <w:pPr>
        <w:rPr>
          <w:rFonts w:ascii="Garamond" w:hAnsi="Garamond"/>
          <w:b/>
          <w:bCs/>
        </w:rPr>
      </w:pPr>
      <w:r>
        <w:rPr>
          <w:rFonts w:ascii="Garamond" w:hAnsi="Garamond"/>
          <w:b/>
          <w:bCs/>
        </w:rPr>
        <w:t>Rosh Hashana – No Class</w:t>
      </w:r>
    </w:p>
    <w:p w14:paraId="7201BD8E" w14:textId="77777777" w:rsidR="00A17779" w:rsidRDefault="00A17779">
      <w:pPr>
        <w:rPr>
          <w:rFonts w:ascii="Garamond" w:hAnsi="Garamond"/>
          <w:b/>
          <w:bCs/>
        </w:rPr>
      </w:pPr>
    </w:p>
    <w:p w14:paraId="2BBCA1E1" w14:textId="762D923A" w:rsidR="00A74223" w:rsidRDefault="00A74223">
      <w:pPr>
        <w:rPr>
          <w:rFonts w:ascii="Garamond" w:hAnsi="Garamond"/>
          <w:b/>
          <w:bCs/>
        </w:rPr>
      </w:pPr>
      <w:r w:rsidRPr="00F63C20">
        <w:rPr>
          <w:rFonts w:ascii="Garamond" w:hAnsi="Garamond"/>
          <w:b/>
          <w:bCs/>
        </w:rPr>
        <w:t xml:space="preserve">Week </w:t>
      </w:r>
      <w:r w:rsidR="00A17779">
        <w:rPr>
          <w:rFonts w:ascii="Garamond" w:hAnsi="Garamond"/>
          <w:b/>
          <w:bCs/>
        </w:rPr>
        <w:t>8</w:t>
      </w:r>
    </w:p>
    <w:p w14:paraId="4D4FBF8B" w14:textId="7A76B0E5" w:rsidR="00A17779" w:rsidRDefault="00A17779">
      <w:pPr>
        <w:rPr>
          <w:rFonts w:ascii="Garamond" w:hAnsi="Garamond"/>
          <w:b/>
          <w:bCs/>
        </w:rPr>
      </w:pPr>
      <w:r>
        <w:rPr>
          <w:rFonts w:ascii="Garamond" w:hAnsi="Garamond"/>
          <w:b/>
          <w:bCs/>
        </w:rPr>
        <w:t>Monday, October 7, 2019</w:t>
      </w:r>
    </w:p>
    <w:p w14:paraId="45587516" w14:textId="77777777" w:rsidR="00A17779" w:rsidRPr="008E406F" w:rsidRDefault="00A17779" w:rsidP="00A17779">
      <w:pPr>
        <w:rPr>
          <w:rFonts w:ascii="Garamond" w:hAnsi="Garamond"/>
          <w:b/>
          <w:bCs/>
          <w:i/>
          <w:iCs/>
        </w:rPr>
      </w:pPr>
      <w:r w:rsidRPr="008E406F">
        <w:rPr>
          <w:rFonts w:ascii="Garamond" w:hAnsi="Garamond"/>
          <w:b/>
          <w:bCs/>
          <w:i/>
          <w:iCs/>
        </w:rPr>
        <w:t>Bureaucracies and Organizations: The Next Wave</w:t>
      </w:r>
    </w:p>
    <w:p w14:paraId="6D90A16F" w14:textId="0BC4497A" w:rsidR="00A17779" w:rsidRPr="00F63C20" w:rsidRDefault="00A17779" w:rsidP="00A17779">
      <w:pPr>
        <w:pStyle w:val="NormalWeb"/>
        <w:numPr>
          <w:ilvl w:val="0"/>
          <w:numId w:val="9"/>
        </w:numPr>
        <w:spacing w:before="0" w:beforeAutospacing="0" w:after="0" w:afterAutospacing="0"/>
        <w:rPr>
          <w:rFonts w:ascii="Garamond" w:hAnsi="Garamond"/>
        </w:rPr>
      </w:pPr>
      <w:r w:rsidRPr="00F63C20">
        <w:rPr>
          <w:rFonts w:ascii="Garamond" w:hAnsi="Garamond"/>
        </w:rPr>
        <w:t xml:space="preserve">Jonathan Bendor and Thomas H. Hammond, “Rethinking Allison’s Models,” </w:t>
      </w:r>
      <w:r w:rsidRPr="00F63C20">
        <w:rPr>
          <w:rFonts w:ascii="Garamond" w:hAnsi="Garamond"/>
          <w:i/>
          <w:iCs/>
        </w:rPr>
        <w:t xml:space="preserve">American Political Science Review </w:t>
      </w:r>
      <w:r w:rsidRPr="00F63C20">
        <w:rPr>
          <w:rFonts w:ascii="Garamond" w:hAnsi="Garamond"/>
        </w:rPr>
        <w:t xml:space="preserve">86 (June 1992), 301-322. </w:t>
      </w:r>
    </w:p>
    <w:p w14:paraId="608E145C" w14:textId="0C8DDAB4" w:rsidR="00A17779" w:rsidRPr="00F63C20" w:rsidRDefault="00A17779" w:rsidP="00A17779">
      <w:pPr>
        <w:pStyle w:val="NormalWeb"/>
        <w:numPr>
          <w:ilvl w:val="0"/>
          <w:numId w:val="9"/>
        </w:numPr>
        <w:rPr>
          <w:rFonts w:ascii="Garamond" w:hAnsi="Garamond"/>
        </w:rPr>
      </w:pPr>
      <w:r w:rsidRPr="00F63C20">
        <w:rPr>
          <w:rFonts w:ascii="Garamond" w:hAnsi="Garamond"/>
        </w:rPr>
        <w:t xml:space="preserve">David A. Welch, “The Organizational Process and Bureaucratic Politics Paradigms: Retrospect and Prospect,” </w:t>
      </w:r>
      <w:r w:rsidRPr="00F63C20">
        <w:rPr>
          <w:rFonts w:ascii="Garamond" w:hAnsi="Garamond"/>
          <w:i/>
          <w:iCs/>
        </w:rPr>
        <w:t xml:space="preserve">International Security </w:t>
      </w:r>
      <w:r w:rsidRPr="00F63C20">
        <w:rPr>
          <w:rFonts w:ascii="Garamond" w:hAnsi="Garamond"/>
        </w:rPr>
        <w:t xml:space="preserve">17 (Fall 1992), 112-146. </w:t>
      </w:r>
    </w:p>
    <w:p w14:paraId="45B00322" w14:textId="66EA1F0F" w:rsidR="00A17779" w:rsidRPr="00F63C20" w:rsidRDefault="00A17779" w:rsidP="00A17779">
      <w:pPr>
        <w:pStyle w:val="NormalWeb"/>
        <w:numPr>
          <w:ilvl w:val="0"/>
          <w:numId w:val="9"/>
        </w:numPr>
        <w:rPr>
          <w:rFonts w:ascii="Garamond" w:hAnsi="Garamond"/>
        </w:rPr>
      </w:pPr>
      <w:r w:rsidRPr="00F63C20">
        <w:rPr>
          <w:rFonts w:ascii="Garamond" w:hAnsi="Garamond"/>
        </w:rPr>
        <w:t xml:space="preserve">Elizabeth Kier, “Culture and Military Doctrine: France between the Wars,” </w:t>
      </w:r>
      <w:r w:rsidRPr="00F63C20">
        <w:rPr>
          <w:rFonts w:ascii="Garamond" w:hAnsi="Garamond"/>
          <w:i/>
          <w:iCs/>
        </w:rPr>
        <w:t xml:space="preserve">International Security </w:t>
      </w:r>
      <w:r w:rsidRPr="00F63C20">
        <w:rPr>
          <w:rFonts w:ascii="Garamond" w:hAnsi="Garamond"/>
        </w:rPr>
        <w:t xml:space="preserve">19, 4 (Spring 1995), 65-93. </w:t>
      </w:r>
    </w:p>
    <w:p w14:paraId="0C7516E8" w14:textId="60715D4E" w:rsidR="00A17779" w:rsidRPr="00F63C20" w:rsidRDefault="00A17779" w:rsidP="00A17779">
      <w:pPr>
        <w:pStyle w:val="NormalWeb"/>
        <w:numPr>
          <w:ilvl w:val="0"/>
          <w:numId w:val="9"/>
        </w:numPr>
        <w:rPr>
          <w:rFonts w:ascii="Garamond" w:hAnsi="Garamond"/>
        </w:rPr>
      </w:pPr>
      <w:r w:rsidRPr="00F63C20">
        <w:rPr>
          <w:rFonts w:ascii="Garamond" w:hAnsi="Garamond"/>
        </w:rPr>
        <w:t xml:space="preserve">Deborah D. Avant, “The Institutional Sources of Military Doctrine: Hegemons in Peripheral Wars,” </w:t>
      </w:r>
      <w:r w:rsidRPr="00F63C20">
        <w:rPr>
          <w:rFonts w:ascii="Garamond" w:hAnsi="Garamond"/>
          <w:i/>
          <w:iCs/>
        </w:rPr>
        <w:t xml:space="preserve">International Studies Quarterly </w:t>
      </w:r>
      <w:r w:rsidRPr="00F63C20">
        <w:rPr>
          <w:rFonts w:ascii="Garamond" w:hAnsi="Garamond"/>
        </w:rPr>
        <w:t xml:space="preserve">37, </w:t>
      </w:r>
      <w:r w:rsidR="00E27D9B">
        <w:rPr>
          <w:rFonts w:ascii="Garamond" w:hAnsi="Garamond"/>
        </w:rPr>
        <w:t xml:space="preserve">1993, </w:t>
      </w:r>
      <w:r w:rsidRPr="00F63C20">
        <w:rPr>
          <w:rFonts w:ascii="Garamond" w:hAnsi="Garamond"/>
        </w:rPr>
        <w:t xml:space="preserve">409-430. </w:t>
      </w:r>
    </w:p>
    <w:p w14:paraId="02FC76CF" w14:textId="6CB5260B" w:rsidR="00A17779" w:rsidRPr="00F63C20" w:rsidRDefault="00A17779" w:rsidP="00A17779">
      <w:pPr>
        <w:pStyle w:val="NormalWeb"/>
        <w:numPr>
          <w:ilvl w:val="0"/>
          <w:numId w:val="9"/>
        </w:numPr>
        <w:rPr>
          <w:rFonts w:ascii="Garamond" w:hAnsi="Garamond"/>
        </w:rPr>
      </w:pPr>
      <w:r w:rsidRPr="00F63C20">
        <w:rPr>
          <w:rFonts w:ascii="Garamond" w:hAnsi="Garamond"/>
        </w:rPr>
        <w:lastRenderedPageBreak/>
        <w:t xml:space="preserve">Daniel W. Drezner, “Ideas, Bureaucratic Politics, and the Crafting of Foreign Policy,” </w:t>
      </w:r>
      <w:r w:rsidRPr="00F63C20">
        <w:rPr>
          <w:rFonts w:ascii="Garamond" w:hAnsi="Garamond"/>
          <w:i/>
          <w:iCs/>
        </w:rPr>
        <w:t xml:space="preserve">American Journal of Political Science </w:t>
      </w:r>
      <w:r w:rsidRPr="00F63C20">
        <w:rPr>
          <w:rFonts w:ascii="Garamond" w:hAnsi="Garamond"/>
        </w:rPr>
        <w:t>44 (October 2000), 733-</w:t>
      </w:r>
      <w:r w:rsidR="00483A18">
        <w:rPr>
          <w:rFonts w:ascii="Garamond" w:hAnsi="Garamond"/>
        </w:rPr>
        <w:t>7</w:t>
      </w:r>
      <w:r w:rsidRPr="00F63C20">
        <w:rPr>
          <w:rFonts w:ascii="Garamond" w:hAnsi="Garamond"/>
        </w:rPr>
        <w:t xml:space="preserve">49. </w:t>
      </w:r>
    </w:p>
    <w:p w14:paraId="2A66A357" w14:textId="0DEDF917" w:rsidR="00A17779" w:rsidRPr="00F63C20" w:rsidRDefault="00A17779" w:rsidP="00A17779">
      <w:pPr>
        <w:pStyle w:val="NormalWeb"/>
        <w:numPr>
          <w:ilvl w:val="0"/>
          <w:numId w:val="9"/>
        </w:numPr>
        <w:rPr>
          <w:rFonts w:ascii="Garamond" w:hAnsi="Garamond"/>
        </w:rPr>
      </w:pPr>
      <w:r w:rsidRPr="00F63C20">
        <w:rPr>
          <w:rFonts w:ascii="Garamond" w:hAnsi="Garamond"/>
        </w:rPr>
        <w:t xml:space="preserve">Amy B. Zegart, “September 11 and the Adaptation Failure of U.S. Intelligence Agencies,” </w:t>
      </w:r>
      <w:r w:rsidRPr="00F63C20">
        <w:rPr>
          <w:rFonts w:ascii="Garamond" w:hAnsi="Garamond"/>
          <w:i/>
          <w:iCs/>
        </w:rPr>
        <w:t xml:space="preserve">International Security </w:t>
      </w:r>
      <w:r w:rsidRPr="00F63C20">
        <w:rPr>
          <w:rFonts w:ascii="Garamond" w:hAnsi="Garamond"/>
        </w:rPr>
        <w:t>29 (Spring 2005), 78-111.</w:t>
      </w:r>
    </w:p>
    <w:p w14:paraId="3E9506AB" w14:textId="1B8685FA" w:rsidR="00A17779" w:rsidRPr="006E5EC8" w:rsidRDefault="002A0830" w:rsidP="00A17779">
      <w:pPr>
        <w:pStyle w:val="NormalWeb"/>
        <w:numPr>
          <w:ilvl w:val="0"/>
          <w:numId w:val="9"/>
        </w:numPr>
        <w:rPr>
          <w:rFonts w:ascii="Garamond" w:hAnsi="Garamond"/>
        </w:rPr>
      </w:pPr>
      <w:r>
        <w:rPr>
          <w:rFonts w:ascii="Garamond" w:hAnsi="Garamond"/>
        </w:rPr>
        <w:t xml:space="preserve">Jonathan </w:t>
      </w:r>
      <w:r w:rsidR="00A17779" w:rsidRPr="004D7BEA">
        <w:rPr>
          <w:rFonts w:ascii="Garamond" w:hAnsi="Garamond"/>
        </w:rPr>
        <w:t>Monten and Andrew Bennett</w:t>
      </w:r>
      <w:r>
        <w:rPr>
          <w:rFonts w:ascii="Garamond" w:hAnsi="Garamond"/>
        </w:rPr>
        <w:t xml:space="preserve">, </w:t>
      </w:r>
      <w:r w:rsidR="00A17779" w:rsidRPr="004D7BEA">
        <w:rPr>
          <w:rFonts w:ascii="Garamond" w:hAnsi="Garamond"/>
        </w:rPr>
        <w:t xml:space="preserve">“Models of Crisis Decision Making and the 1990-91 Gulf War,” </w:t>
      </w:r>
      <w:r w:rsidR="00A17779" w:rsidRPr="004D7BEA">
        <w:rPr>
          <w:rFonts w:ascii="Garamond" w:hAnsi="Garamond"/>
          <w:i/>
          <w:iCs/>
        </w:rPr>
        <w:t>Security Studies</w:t>
      </w:r>
      <w:r w:rsidR="00A17779">
        <w:rPr>
          <w:rFonts w:ascii="Garamond" w:hAnsi="Garamond"/>
        </w:rPr>
        <w:t xml:space="preserve"> 1</w:t>
      </w:r>
      <w:r w:rsidR="00A17779" w:rsidRPr="004D7BEA">
        <w:rPr>
          <w:rFonts w:ascii="Garamond" w:hAnsi="Garamond"/>
        </w:rPr>
        <w:t>9</w:t>
      </w:r>
      <w:r w:rsidR="00483A18">
        <w:rPr>
          <w:rFonts w:ascii="Garamond" w:hAnsi="Garamond"/>
        </w:rPr>
        <w:t xml:space="preserve">, </w:t>
      </w:r>
      <w:r w:rsidR="00A17779" w:rsidRPr="004D7BEA">
        <w:rPr>
          <w:rFonts w:ascii="Garamond" w:hAnsi="Garamond"/>
        </w:rPr>
        <w:t>3</w:t>
      </w:r>
      <w:r w:rsidR="00483A18">
        <w:rPr>
          <w:rFonts w:ascii="Garamond" w:hAnsi="Garamond"/>
        </w:rPr>
        <w:t xml:space="preserve"> (2010),</w:t>
      </w:r>
      <w:r w:rsidR="00A17779" w:rsidRPr="004D7BEA">
        <w:rPr>
          <w:rFonts w:ascii="Garamond" w:hAnsi="Garamond"/>
        </w:rPr>
        <w:t xml:space="preserve"> 486-520.</w:t>
      </w:r>
    </w:p>
    <w:p w14:paraId="6D7BE6F7" w14:textId="6039CC0F" w:rsidR="00A17779" w:rsidRDefault="00A17779">
      <w:pPr>
        <w:rPr>
          <w:rFonts w:ascii="Garamond" w:hAnsi="Garamond"/>
          <w:b/>
          <w:bCs/>
        </w:rPr>
      </w:pPr>
      <w:r>
        <w:rPr>
          <w:rFonts w:ascii="Garamond" w:hAnsi="Garamond"/>
          <w:b/>
          <w:bCs/>
        </w:rPr>
        <w:t>Week 9</w:t>
      </w:r>
    </w:p>
    <w:p w14:paraId="24564D7E" w14:textId="7B6E493E" w:rsidR="00A17779" w:rsidRDefault="00A17779">
      <w:pPr>
        <w:rPr>
          <w:rFonts w:ascii="Garamond" w:hAnsi="Garamond"/>
          <w:b/>
          <w:bCs/>
        </w:rPr>
      </w:pPr>
      <w:r>
        <w:rPr>
          <w:rFonts w:ascii="Garamond" w:hAnsi="Garamond"/>
          <w:b/>
          <w:bCs/>
        </w:rPr>
        <w:t>Monday, October 14, 2019</w:t>
      </w:r>
    </w:p>
    <w:p w14:paraId="78762890" w14:textId="5AE24C2F" w:rsidR="00A17779" w:rsidRDefault="00A17779">
      <w:pPr>
        <w:rPr>
          <w:rFonts w:ascii="Garamond" w:hAnsi="Garamond"/>
          <w:b/>
          <w:bCs/>
        </w:rPr>
      </w:pPr>
      <w:r>
        <w:rPr>
          <w:rFonts w:ascii="Garamond" w:hAnsi="Garamond"/>
          <w:b/>
          <w:bCs/>
        </w:rPr>
        <w:t>Fall Break – No Class</w:t>
      </w:r>
    </w:p>
    <w:p w14:paraId="16A9BC36" w14:textId="08A61692" w:rsidR="00A74223" w:rsidRPr="00F63C20" w:rsidRDefault="00A74223">
      <w:pPr>
        <w:rPr>
          <w:rFonts w:ascii="Garamond" w:hAnsi="Garamond"/>
          <w:b/>
          <w:bCs/>
        </w:rPr>
      </w:pPr>
    </w:p>
    <w:p w14:paraId="66BCA64B" w14:textId="366D2F0A" w:rsidR="00A74223" w:rsidRDefault="00A74223">
      <w:pPr>
        <w:rPr>
          <w:rFonts w:ascii="Garamond" w:hAnsi="Garamond"/>
          <w:b/>
          <w:bCs/>
        </w:rPr>
      </w:pPr>
      <w:r w:rsidRPr="00F63C20">
        <w:rPr>
          <w:rFonts w:ascii="Garamond" w:hAnsi="Garamond"/>
          <w:b/>
          <w:bCs/>
        </w:rPr>
        <w:t xml:space="preserve">Week </w:t>
      </w:r>
      <w:r w:rsidR="00A17779">
        <w:rPr>
          <w:rFonts w:ascii="Garamond" w:hAnsi="Garamond"/>
          <w:b/>
          <w:bCs/>
        </w:rPr>
        <w:t>10</w:t>
      </w:r>
    </w:p>
    <w:p w14:paraId="15B25133" w14:textId="71382BE5" w:rsidR="00A17779" w:rsidRPr="00F63C20" w:rsidRDefault="00A17779">
      <w:pPr>
        <w:rPr>
          <w:rFonts w:ascii="Garamond" w:hAnsi="Garamond"/>
          <w:b/>
          <w:bCs/>
        </w:rPr>
      </w:pPr>
      <w:r>
        <w:rPr>
          <w:rFonts w:ascii="Garamond" w:hAnsi="Garamond"/>
          <w:b/>
          <w:bCs/>
        </w:rPr>
        <w:t>Monday, October 21, 2019</w:t>
      </w:r>
    </w:p>
    <w:p w14:paraId="6D9337DF" w14:textId="27AEB2D2" w:rsidR="00A17779" w:rsidRPr="008E406F" w:rsidRDefault="00A17779" w:rsidP="00A17779">
      <w:pPr>
        <w:rPr>
          <w:rFonts w:ascii="Garamond" w:hAnsi="Garamond"/>
          <w:b/>
          <w:bCs/>
          <w:i/>
          <w:iCs/>
        </w:rPr>
      </w:pPr>
      <w:r w:rsidRPr="008E406F">
        <w:rPr>
          <w:rFonts w:ascii="Garamond" w:hAnsi="Garamond"/>
          <w:b/>
          <w:bCs/>
          <w:i/>
          <w:iCs/>
        </w:rPr>
        <w:t xml:space="preserve">Groupthink and Prospect Theory </w:t>
      </w:r>
      <w:r w:rsidR="00E27D9B" w:rsidRPr="00E27D9B">
        <w:rPr>
          <w:rFonts w:ascii="Garamond" w:hAnsi="Garamond"/>
          <w:i/>
          <w:iCs/>
        </w:rPr>
        <w:t>(Note: Don’t panic, many of these are less than 10 pages long.)</w:t>
      </w:r>
    </w:p>
    <w:p w14:paraId="43D360D2" w14:textId="35F244A6" w:rsidR="00A17779" w:rsidRPr="00FA7E0C" w:rsidRDefault="00A17779" w:rsidP="00A17779">
      <w:pPr>
        <w:numPr>
          <w:ilvl w:val="0"/>
          <w:numId w:val="13"/>
        </w:numPr>
        <w:rPr>
          <w:rFonts w:ascii="Garamond" w:hAnsi="Garamond"/>
        </w:rPr>
      </w:pPr>
      <w:r w:rsidRPr="00FA7E0C">
        <w:rPr>
          <w:rFonts w:ascii="Garamond" w:hAnsi="Garamond"/>
        </w:rPr>
        <w:t xml:space="preserve">Irving Janis, </w:t>
      </w:r>
      <w:r w:rsidRPr="008E1755">
        <w:rPr>
          <w:rFonts w:ascii="Garamond" w:hAnsi="Garamond"/>
          <w:i/>
          <w:iCs/>
        </w:rPr>
        <w:t>Groupthink: Psychological Studies of Policy Decisions and Fiascoes</w:t>
      </w:r>
      <w:r w:rsidRPr="00FA7E0C">
        <w:rPr>
          <w:rFonts w:ascii="Garamond" w:hAnsi="Garamond"/>
        </w:rPr>
        <w:t xml:space="preserve">, 2nd ed., (Boston: Houghton Mifflin, 1982), Chapter 10 </w:t>
      </w:r>
      <w:r w:rsidR="00E64A2E">
        <w:rPr>
          <w:rFonts w:ascii="Garamond" w:hAnsi="Garamond"/>
        </w:rPr>
        <w:t>(Available on Canvas).</w:t>
      </w:r>
      <w:r w:rsidRPr="00FA7E0C">
        <w:rPr>
          <w:rFonts w:ascii="Garamond" w:hAnsi="Garamond"/>
        </w:rPr>
        <w:t xml:space="preserve"> </w:t>
      </w:r>
    </w:p>
    <w:p w14:paraId="7B8480CC" w14:textId="45EFBDC1" w:rsidR="00A17779" w:rsidRPr="00FA7E0C" w:rsidRDefault="00A17779" w:rsidP="00A17779">
      <w:pPr>
        <w:numPr>
          <w:ilvl w:val="0"/>
          <w:numId w:val="13"/>
        </w:numPr>
        <w:rPr>
          <w:rFonts w:ascii="Garamond" w:hAnsi="Garamond"/>
        </w:rPr>
      </w:pPr>
      <w:r w:rsidRPr="00FA7E0C">
        <w:rPr>
          <w:rFonts w:ascii="Garamond" w:hAnsi="Garamond"/>
        </w:rPr>
        <w:t xml:space="preserve">Paul t'Hart, "Irving L. Janis' Victims of Groupthink," </w:t>
      </w:r>
      <w:r w:rsidRPr="00FA7E0C">
        <w:rPr>
          <w:rFonts w:ascii="Garamond" w:hAnsi="Garamond"/>
          <w:i/>
          <w:iCs/>
        </w:rPr>
        <w:t xml:space="preserve">Political Psychology </w:t>
      </w:r>
      <w:r w:rsidRPr="00FA7E0C">
        <w:rPr>
          <w:rFonts w:ascii="Garamond" w:hAnsi="Garamond"/>
        </w:rPr>
        <w:t xml:space="preserve">12 (1991), 247-277. </w:t>
      </w:r>
    </w:p>
    <w:p w14:paraId="254E0DF8" w14:textId="3E66CB57" w:rsidR="00A17779" w:rsidRPr="00FA7E0C" w:rsidRDefault="00A17779" w:rsidP="00A17779">
      <w:pPr>
        <w:numPr>
          <w:ilvl w:val="0"/>
          <w:numId w:val="13"/>
        </w:numPr>
        <w:rPr>
          <w:rFonts w:ascii="Garamond" w:hAnsi="Garamond"/>
        </w:rPr>
      </w:pPr>
      <w:r w:rsidRPr="00FA7E0C">
        <w:rPr>
          <w:rFonts w:ascii="Garamond" w:hAnsi="Garamond"/>
        </w:rPr>
        <w:t xml:space="preserve">Jean A. Garrison, “Foreign Policymaking and Group Dynamics: Where We’ve Been and Where We’re Going,” </w:t>
      </w:r>
      <w:r w:rsidRPr="00FA7E0C">
        <w:rPr>
          <w:rFonts w:ascii="Garamond" w:hAnsi="Garamond"/>
          <w:i/>
          <w:iCs/>
        </w:rPr>
        <w:t xml:space="preserve">International Studies Review </w:t>
      </w:r>
      <w:r w:rsidRPr="00FA7E0C">
        <w:rPr>
          <w:rFonts w:ascii="Garamond" w:hAnsi="Garamond"/>
        </w:rPr>
        <w:t>5 (2003),</w:t>
      </w:r>
      <w:r w:rsidR="002A0830">
        <w:rPr>
          <w:rFonts w:ascii="Garamond" w:hAnsi="Garamond"/>
        </w:rPr>
        <w:t xml:space="preserve"> </w:t>
      </w:r>
      <w:r w:rsidRPr="00FA7E0C">
        <w:rPr>
          <w:rFonts w:ascii="Garamond" w:hAnsi="Garamond"/>
        </w:rPr>
        <w:t xml:space="preserve">177-83. </w:t>
      </w:r>
    </w:p>
    <w:p w14:paraId="19A99262" w14:textId="163EF8F1" w:rsidR="00E27D9B" w:rsidRPr="00E27D9B" w:rsidRDefault="00A17779" w:rsidP="00E27D9B">
      <w:pPr>
        <w:numPr>
          <w:ilvl w:val="0"/>
          <w:numId w:val="13"/>
        </w:numPr>
        <w:rPr>
          <w:rFonts w:ascii="Garamond" w:hAnsi="Garamond"/>
        </w:rPr>
      </w:pPr>
      <w:r w:rsidRPr="00FA7E0C">
        <w:rPr>
          <w:rFonts w:ascii="Garamond" w:hAnsi="Garamond"/>
        </w:rPr>
        <w:t xml:space="preserve">Eric Stern and Bengt Sundelius, “The Essence of Groupthink,” </w:t>
      </w:r>
      <w:r w:rsidRPr="00FA7E0C">
        <w:rPr>
          <w:rFonts w:ascii="Garamond" w:hAnsi="Garamond"/>
          <w:i/>
          <w:iCs/>
        </w:rPr>
        <w:t xml:space="preserve">Mershon International Studies Review </w:t>
      </w:r>
      <w:r w:rsidRPr="00FA7E0C">
        <w:rPr>
          <w:rFonts w:ascii="Garamond" w:hAnsi="Garamond"/>
        </w:rPr>
        <w:t>38 (April 1994), 101-</w:t>
      </w:r>
      <w:r w:rsidR="008E1755">
        <w:rPr>
          <w:rFonts w:ascii="Garamond" w:hAnsi="Garamond"/>
        </w:rPr>
        <w:t>1</w:t>
      </w:r>
      <w:r w:rsidRPr="00FA7E0C">
        <w:rPr>
          <w:rFonts w:ascii="Garamond" w:hAnsi="Garamond"/>
        </w:rPr>
        <w:t xml:space="preserve">07. </w:t>
      </w:r>
    </w:p>
    <w:p w14:paraId="15EE554C" w14:textId="08E0DFE4" w:rsidR="00A17779" w:rsidRPr="00FA7E0C" w:rsidRDefault="00A17779" w:rsidP="00A17779">
      <w:pPr>
        <w:numPr>
          <w:ilvl w:val="0"/>
          <w:numId w:val="14"/>
        </w:numPr>
        <w:rPr>
          <w:rFonts w:ascii="Garamond" w:hAnsi="Garamond"/>
        </w:rPr>
      </w:pPr>
      <w:r w:rsidRPr="00FA7E0C">
        <w:rPr>
          <w:rFonts w:ascii="Garamond" w:hAnsi="Garamond"/>
        </w:rPr>
        <w:t xml:space="preserve">Daniel Kahneman and Amos Tversky, “Choices, Values, and Frames,” </w:t>
      </w:r>
      <w:r w:rsidRPr="00FA7E0C">
        <w:rPr>
          <w:rFonts w:ascii="Garamond" w:hAnsi="Garamond"/>
          <w:i/>
          <w:iCs/>
        </w:rPr>
        <w:t xml:space="preserve">American Psychologist </w:t>
      </w:r>
      <w:r w:rsidRPr="00FA7E0C">
        <w:rPr>
          <w:rFonts w:ascii="Garamond" w:hAnsi="Garamond"/>
        </w:rPr>
        <w:t xml:space="preserve">39 (April 1984), </w:t>
      </w:r>
      <w:r w:rsidR="002A0830">
        <w:rPr>
          <w:rFonts w:ascii="Garamond" w:hAnsi="Garamond"/>
        </w:rPr>
        <w:t>3</w:t>
      </w:r>
      <w:r w:rsidRPr="00FA7E0C">
        <w:rPr>
          <w:rFonts w:ascii="Garamond" w:hAnsi="Garamond"/>
        </w:rPr>
        <w:t>41-</w:t>
      </w:r>
      <w:r w:rsidR="008E1755">
        <w:rPr>
          <w:rFonts w:ascii="Garamond" w:hAnsi="Garamond"/>
        </w:rPr>
        <w:t>3</w:t>
      </w:r>
      <w:r w:rsidRPr="00FA7E0C">
        <w:rPr>
          <w:rFonts w:ascii="Garamond" w:hAnsi="Garamond"/>
        </w:rPr>
        <w:t xml:space="preserve">50. </w:t>
      </w:r>
    </w:p>
    <w:p w14:paraId="734AF6CF" w14:textId="0BE7B648" w:rsidR="00A17779" w:rsidRPr="00FA7E0C" w:rsidRDefault="00A17779" w:rsidP="00A17779">
      <w:pPr>
        <w:numPr>
          <w:ilvl w:val="0"/>
          <w:numId w:val="14"/>
        </w:numPr>
        <w:rPr>
          <w:rFonts w:ascii="Garamond" w:hAnsi="Garamond"/>
        </w:rPr>
      </w:pPr>
      <w:r w:rsidRPr="00FA7E0C">
        <w:rPr>
          <w:rFonts w:ascii="Garamond" w:hAnsi="Garamond"/>
        </w:rPr>
        <w:t xml:space="preserve">Daniel Kahneman, Jack L. Knetsch, and Richard H. Thaler, “The Endowment Effect, Loss Aversion, and Status Quo Bias,” </w:t>
      </w:r>
      <w:r w:rsidRPr="00FA7E0C">
        <w:rPr>
          <w:rFonts w:ascii="Garamond" w:hAnsi="Garamond"/>
          <w:i/>
          <w:iCs/>
        </w:rPr>
        <w:t xml:space="preserve">Journal of Economic Perspectives </w:t>
      </w:r>
      <w:r w:rsidRPr="00FA7E0C">
        <w:rPr>
          <w:rFonts w:ascii="Garamond" w:hAnsi="Garamond"/>
        </w:rPr>
        <w:t xml:space="preserve">5 (Winter 1991), 193-206. </w:t>
      </w:r>
    </w:p>
    <w:p w14:paraId="1DEB635E" w14:textId="35F9D2FE" w:rsidR="00A17779" w:rsidRPr="00FA7E0C" w:rsidRDefault="00A17779" w:rsidP="00A17779">
      <w:pPr>
        <w:numPr>
          <w:ilvl w:val="0"/>
          <w:numId w:val="14"/>
        </w:numPr>
        <w:rPr>
          <w:rFonts w:ascii="Garamond" w:hAnsi="Garamond"/>
        </w:rPr>
      </w:pPr>
      <w:r w:rsidRPr="00FA7E0C">
        <w:rPr>
          <w:rFonts w:ascii="Garamond" w:hAnsi="Garamond"/>
        </w:rPr>
        <w:t xml:space="preserve">Barbara Farnham, “Roosevelt and the Munich Crisis: Insights from Prospect Theory,” </w:t>
      </w:r>
      <w:r w:rsidRPr="00FA7E0C">
        <w:rPr>
          <w:rFonts w:ascii="Garamond" w:hAnsi="Garamond"/>
          <w:i/>
          <w:iCs/>
        </w:rPr>
        <w:t xml:space="preserve">Political Psychology </w:t>
      </w:r>
      <w:r w:rsidRPr="00FA7E0C">
        <w:rPr>
          <w:rFonts w:ascii="Garamond" w:hAnsi="Garamond"/>
        </w:rPr>
        <w:t>13 (June 1992), 205-</w:t>
      </w:r>
      <w:r w:rsidR="008E1755">
        <w:rPr>
          <w:rFonts w:ascii="Garamond" w:hAnsi="Garamond"/>
        </w:rPr>
        <w:t>2</w:t>
      </w:r>
      <w:r w:rsidRPr="00FA7E0C">
        <w:rPr>
          <w:rFonts w:ascii="Garamond" w:hAnsi="Garamond"/>
        </w:rPr>
        <w:t xml:space="preserve">35. </w:t>
      </w:r>
    </w:p>
    <w:p w14:paraId="11C2BE9C" w14:textId="07D1B905" w:rsidR="00A17779" w:rsidRDefault="00A17779" w:rsidP="00A17779">
      <w:pPr>
        <w:numPr>
          <w:ilvl w:val="0"/>
          <w:numId w:val="14"/>
        </w:numPr>
        <w:rPr>
          <w:rFonts w:ascii="Garamond" w:hAnsi="Garamond"/>
        </w:rPr>
      </w:pPr>
      <w:r w:rsidRPr="00FA7E0C">
        <w:rPr>
          <w:rFonts w:ascii="Garamond" w:hAnsi="Garamond"/>
        </w:rPr>
        <w:t xml:space="preserve">Jonathan Mercer, “Prospect Theory and Political Science,” </w:t>
      </w:r>
      <w:r w:rsidRPr="00FA7E0C">
        <w:rPr>
          <w:rFonts w:ascii="Garamond" w:hAnsi="Garamond"/>
          <w:i/>
          <w:iCs/>
        </w:rPr>
        <w:t xml:space="preserve">Annual Review of Political Science </w:t>
      </w:r>
      <w:r w:rsidRPr="00FA7E0C">
        <w:rPr>
          <w:rFonts w:ascii="Garamond" w:hAnsi="Garamond"/>
        </w:rPr>
        <w:t xml:space="preserve">8 (June 2005), 1-21. </w:t>
      </w:r>
    </w:p>
    <w:p w14:paraId="77171B58" w14:textId="22422BC0" w:rsidR="00A17779" w:rsidRPr="00E27D9B" w:rsidRDefault="00A17779" w:rsidP="00A17779">
      <w:pPr>
        <w:pStyle w:val="ListParagraph"/>
        <w:numPr>
          <w:ilvl w:val="0"/>
          <w:numId w:val="14"/>
        </w:numPr>
        <w:rPr>
          <w:rFonts w:ascii="Garamond" w:hAnsi="Garamond"/>
        </w:rPr>
      </w:pPr>
      <w:r w:rsidRPr="00E27D9B">
        <w:rPr>
          <w:rFonts w:ascii="Garamond" w:hAnsi="Garamond"/>
        </w:rPr>
        <w:t xml:space="preserve">Robert Jervis, “The Implications of Prospect Theory for Human Nature and Values,” </w:t>
      </w:r>
      <w:r w:rsidRPr="00E27D9B">
        <w:rPr>
          <w:rFonts w:ascii="Garamond" w:hAnsi="Garamond"/>
          <w:i/>
          <w:iCs/>
        </w:rPr>
        <w:t xml:space="preserve">Political Psychology </w:t>
      </w:r>
      <w:r w:rsidRPr="00E27D9B">
        <w:rPr>
          <w:rFonts w:ascii="Garamond" w:hAnsi="Garamond"/>
        </w:rPr>
        <w:t>25/2 (2004), 163-176.</w:t>
      </w:r>
    </w:p>
    <w:p w14:paraId="5F9532C0" w14:textId="29374C89" w:rsidR="00E27D9B" w:rsidRDefault="00E27D9B" w:rsidP="00E27D9B"/>
    <w:p w14:paraId="497FDA18" w14:textId="4C2037B5" w:rsidR="00E27D9B" w:rsidRPr="00E27D9B" w:rsidRDefault="00E27D9B" w:rsidP="00E27D9B">
      <w:pPr>
        <w:ind w:left="360"/>
        <w:rPr>
          <w:rFonts w:ascii="Garamond" w:hAnsi="Garamond"/>
        </w:rPr>
      </w:pPr>
      <w:r w:rsidRPr="00E27D9B">
        <w:rPr>
          <w:rFonts w:ascii="Garamond" w:hAnsi="Garamond"/>
        </w:rPr>
        <w:t xml:space="preserve">Note: </w:t>
      </w:r>
      <w:r>
        <w:rPr>
          <w:rFonts w:ascii="Garamond" w:hAnsi="Garamond"/>
        </w:rPr>
        <w:t xml:space="preserve">If you are interested in </w:t>
      </w:r>
      <w:r w:rsidRPr="00E27D9B">
        <w:rPr>
          <w:rFonts w:ascii="Garamond" w:hAnsi="Garamond"/>
        </w:rPr>
        <w:t>the original articulation of Prospect Theory, see</w:t>
      </w:r>
      <w:r>
        <w:t xml:space="preserve"> </w:t>
      </w:r>
      <w:r w:rsidRPr="00FA7E0C">
        <w:rPr>
          <w:rFonts w:ascii="Garamond" w:hAnsi="Garamond"/>
        </w:rPr>
        <w:t xml:space="preserve">Daniel Kahneman and Amos Tversky, “Prospect Theory: An Analysis of Decision Under Risk,” </w:t>
      </w:r>
      <w:r w:rsidRPr="00FA7E0C">
        <w:rPr>
          <w:rFonts w:ascii="Garamond" w:hAnsi="Garamond"/>
          <w:i/>
          <w:iCs/>
        </w:rPr>
        <w:t xml:space="preserve">Econometrica </w:t>
      </w:r>
      <w:r w:rsidRPr="00FA7E0C">
        <w:rPr>
          <w:rFonts w:ascii="Garamond" w:hAnsi="Garamond"/>
        </w:rPr>
        <w:t>47 (1979), pp. 263-</w:t>
      </w:r>
      <w:r w:rsidR="008E1755">
        <w:rPr>
          <w:rFonts w:ascii="Garamond" w:hAnsi="Garamond"/>
        </w:rPr>
        <w:t>2</w:t>
      </w:r>
      <w:r w:rsidRPr="00FA7E0C">
        <w:rPr>
          <w:rFonts w:ascii="Garamond" w:hAnsi="Garamond"/>
        </w:rPr>
        <w:t xml:space="preserve">91. </w:t>
      </w:r>
    </w:p>
    <w:p w14:paraId="2D9327CA" w14:textId="016A2CDB" w:rsidR="00A74223" w:rsidRPr="00F63C20" w:rsidRDefault="00A74223">
      <w:pPr>
        <w:rPr>
          <w:rFonts w:ascii="Garamond" w:hAnsi="Garamond"/>
          <w:b/>
          <w:bCs/>
        </w:rPr>
      </w:pPr>
    </w:p>
    <w:p w14:paraId="7ED02365" w14:textId="631CBADE" w:rsidR="00A17779" w:rsidRPr="00F63C20" w:rsidRDefault="00A74223">
      <w:pPr>
        <w:rPr>
          <w:rFonts w:ascii="Garamond" w:hAnsi="Garamond"/>
          <w:b/>
          <w:bCs/>
        </w:rPr>
      </w:pPr>
      <w:r w:rsidRPr="00F63C20">
        <w:rPr>
          <w:rFonts w:ascii="Garamond" w:hAnsi="Garamond"/>
          <w:b/>
          <w:bCs/>
        </w:rPr>
        <w:t xml:space="preserve">Week </w:t>
      </w:r>
      <w:r w:rsidR="00A17779">
        <w:rPr>
          <w:rFonts w:ascii="Garamond" w:hAnsi="Garamond"/>
          <w:b/>
          <w:bCs/>
        </w:rPr>
        <w:t>11</w:t>
      </w:r>
    </w:p>
    <w:p w14:paraId="3B19A7F4" w14:textId="34654B4B" w:rsidR="00A74223" w:rsidRPr="00F63C20" w:rsidRDefault="00A17779">
      <w:pPr>
        <w:rPr>
          <w:rFonts w:ascii="Garamond" w:hAnsi="Garamond"/>
          <w:b/>
          <w:bCs/>
        </w:rPr>
      </w:pPr>
      <w:r>
        <w:rPr>
          <w:rFonts w:ascii="Garamond" w:hAnsi="Garamond"/>
          <w:b/>
          <w:bCs/>
        </w:rPr>
        <w:t>Monday</w:t>
      </w:r>
      <w:r w:rsidR="00A74223" w:rsidRPr="00F63C20">
        <w:rPr>
          <w:rFonts w:ascii="Garamond" w:hAnsi="Garamond"/>
          <w:b/>
          <w:bCs/>
        </w:rPr>
        <w:t xml:space="preserve">, October </w:t>
      </w:r>
      <w:r>
        <w:rPr>
          <w:rFonts w:ascii="Garamond" w:hAnsi="Garamond"/>
          <w:b/>
          <w:bCs/>
        </w:rPr>
        <w:t>28, 2019</w:t>
      </w:r>
    </w:p>
    <w:p w14:paraId="01543BF6" w14:textId="4F133AAD" w:rsidR="00B93D85" w:rsidRPr="008E406F" w:rsidRDefault="00B93D85">
      <w:pPr>
        <w:rPr>
          <w:rFonts w:ascii="Garamond" w:hAnsi="Garamond"/>
          <w:b/>
          <w:bCs/>
          <w:i/>
          <w:iCs/>
        </w:rPr>
      </w:pPr>
      <w:r w:rsidRPr="008E406F">
        <w:rPr>
          <w:rFonts w:ascii="Garamond" w:hAnsi="Garamond"/>
          <w:b/>
          <w:bCs/>
          <w:i/>
          <w:iCs/>
        </w:rPr>
        <w:t>Individual Leaders I: Problems of Perception</w:t>
      </w:r>
    </w:p>
    <w:p w14:paraId="3FE7FC41" w14:textId="143ECE90" w:rsidR="00A74223" w:rsidRPr="00F63C20" w:rsidRDefault="00FA7E0C" w:rsidP="00FA7E0C">
      <w:pPr>
        <w:pStyle w:val="ListParagraph"/>
        <w:numPr>
          <w:ilvl w:val="0"/>
          <w:numId w:val="2"/>
        </w:numPr>
        <w:rPr>
          <w:rFonts w:ascii="Garamond" w:hAnsi="Garamond"/>
        </w:rPr>
      </w:pPr>
      <w:r w:rsidRPr="00F63C20">
        <w:rPr>
          <w:rFonts w:ascii="Garamond" w:hAnsi="Garamond"/>
        </w:rPr>
        <w:t xml:space="preserve">Robert </w:t>
      </w:r>
      <w:r w:rsidR="00A74223" w:rsidRPr="00F63C20">
        <w:rPr>
          <w:rFonts w:ascii="Garamond" w:hAnsi="Garamond"/>
        </w:rPr>
        <w:t xml:space="preserve">Jervis, </w:t>
      </w:r>
      <w:r w:rsidR="00A74223" w:rsidRPr="008E1755">
        <w:rPr>
          <w:rFonts w:ascii="Garamond" w:hAnsi="Garamond"/>
          <w:i/>
          <w:iCs/>
        </w:rPr>
        <w:t>Perception and Misperception</w:t>
      </w:r>
      <w:r w:rsidRPr="00F63C20">
        <w:rPr>
          <w:rFonts w:ascii="Garamond" w:hAnsi="Garamond"/>
        </w:rPr>
        <w:t>. 1979.</w:t>
      </w:r>
    </w:p>
    <w:p w14:paraId="45B7D868" w14:textId="38F5E3CD" w:rsidR="00A74223" w:rsidRPr="00F63C20" w:rsidRDefault="00A74223">
      <w:pPr>
        <w:rPr>
          <w:rFonts w:ascii="Garamond" w:hAnsi="Garamond"/>
          <w:b/>
          <w:bCs/>
        </w:rPr>
      </w:pPr>
    </w:p>
    <w:p w14:paraId="4C30F707" w14:textId="672FBB04" w:rsidR="00A74223" w:rsidRPr="00F63C20" w:rsidRDefault="00A74223">
      <w:pPr>
        <w:rPr>
          <w:rFonts w:ascii="Garamond" w:hAnsi="Garamond"/>
          <w:b/>
          <w:bCs/>
        </w:rPr>
      </w:pPr>
      <w:r w:rsidRPr="00F63C20">
        <w:rPr>
          <w:rFonts w:ascii="Garamond" w:hAnsi="Garamond"/>
          <w:b/>
          <w:bCs/>
        </w:rPr>
        <w:t>Week 1</w:t>
      </w:r>
      <w:r w:rsidR="00A17779">
        <w:rPr>
          <w:rFonts w:ascii="Garamond" w:hAnsi="Garamond"/>
          <w:b/>
          <w:bCs/>
        </w:rPr>
        <w:t>2</w:t>
      </w:r>
    </w:p>
    <w:p w14:paraId="04887CBE" w14:textId="261A2453" w:rsidR="00A74223" w:rsidRPr="00F63C20" w:rsidRDefault="00A17779">
      <w:pPr>
        <w:rPr>
          <w:rFonts w:ascii="Garamond" w:hAnsi="Garamond"/>
          <w:b/>
          <w:bCs/>
        </w:rPr>
      </w:pPr>
      <w:r>
        <w:rPr>
          <w:rFonts w:ascii="Garamond" w:hAnsi="Garamond"/>
          <w:b/>
          <w:bCs/>
        </w:rPr>
        <w:t>Monday, November 4, 2019</w:t>
      </w:r>
    </w:p>
    <w:p w14:paraId="58761BA4" w14:textId="575B5129" w:rsidR="006E5EC8" w:rsidRPr="008E406F" w:rsidRDefault="006E5EC8" w:rsidP="006E5EC8">
      <w:pPr>
        <w:rPr>
          <w:rFonts w:ascii="Garamond" w:hAnsi="Garamond"/>
          <w:b/>
          <w:bCs/>
          <w:i/>
          <w:iCs/>
        </w:rPr>
      </w:pPr>
      <w:r w:rsidRPr="008E406F">
        <w:rPr>
          <w:rFonts w:ascii="Garamond" w:hAnsi="Garamond"/>
          <w:b/>
          <w:bCs/>
          <w:i/>
          <w:iCs/>
        </w:rPr>
        <w:t xml:space="preserve">Individual Leaders II: Beliefs and Attributes </w:t>
      </w:r>
    </w:p>
    <w:p w14:paraId="1896AF0D" w14:textId="5D0D05C0" w:rsidR="006E5EC8" w:rsidRPr="00FA7E0C" w:rsidRDefault="006E5EC8" w:rsidP="006E5EC8">
      <w:pPr>
        <w:numPr>
          <w:ilvl w:val="0"/>
          <w:numId w:val="15"/>
        </w:numPr>
        <w:rPr>
          <w:rFonts w:ascii="Garamond" w:hAnsi="Garamond"/>
        </w:rPr>
      </w:pPr>
      <w:r w:rsidRPr="00FA7E0C">
        <w:rPr>
          <w:rFonts w:ascii="Garamond" w:hAnsi="Garamond"/>
        </w:rPr>
        <w:t xml:space="preserve">Jonathan Renshon, “Stability and Change in Belief Systems: The Operational Code of George W. Bush,” </w:t>
      </w:r>
      <w:r w:rsidRPr="00FA7E0C">
        <w:rPr>
          <w:rFonts w:ascii="Garamond" w:hAnsi="Garamond"/>
          <w:i/>
          <w:iCs/>
        </w:rPr>
        <w:t xml:space="preserve">Journal of Conflict Resolution </w:t>
      </w:r>
      <w:r w:rsidRPr="00FA7E0C">
        <w:rPr>
          <w:rFonts w:ascii="Garamond" w:hAnsi="Garamond"/>
        </w:rPr>
        <w:t xml:space="preserve">52, 6 (December 2008), 820-849. </w:t>
      </w:r>
    </w:p>
    <w:p w14:paraId="3BB53DE1" w14:textId="18F4F1E9" w:rsidR="006E5EC8" w:rsidRPr="00FA7E0C" w:rsidRDefault="006E5EC8" w:rsidP="006E5EC8">
      <w:pPr>
        <w:numPr>
          <w:ilvl w:val="0"/>
          <w:numId w:val="15"/>
        </w:numPr>
        <w:rPr>
          <w:rFonts w:ascii="Garamond" w:hAnsi="Garamond"/>
        </w:rPr>
      </w:pPr>
      <w:r w:rsidRPr="00F63C20">
        <w:rPr>
          <w:rFonts w:ascii="Garamond" w:hAnsi="Garamond"/>
        </w:rPr>
        <w:lastRenderedPageBreak/>
        <w:t>Rachel Elizabeth Whitlark</w:t>
      </w:r>
      <w:r w:rsidR="00483A18">
        <w:rPr>
          <w:rFonts w:ascii="Garamond" w:hAnsi="Garamond"/>
        </w:rPr>
        <w:t>,</w:t>
      </w:r>
      <w:r w:rsidRPr="00F63C20">
        <w:rPr>
          <w:rFonts w:ascii="Garamond" w:hAnsi="Garamond"/>
        </w:rPr>
        <w:t xml:space="preserve"> “Nuclear Beliefs: A Leader-Focused Theory of Counter-Proliferation,” </w:t>
      </w:r>
      <w:r w:rsidRPr="00F63C20">
        <w:rPr>
          <w:rFonts w:ascii="Garamond" w:hAnsi="Garamond"/>
          <w:i/>
          <w:iCs/>
        </w:rPr>
        <w:t xml:space="preserve">Security Studies, </w:t>
      </w:r>
      <w:r w:rsidRPr="002817E7">
        <w:rPr>
          <w:rFonts w:ascii="Garamond" w:hAnsi="Garamond"/>
        </w:rPr>
        <w:t>26(4)</w:t>
      </w:r>
      <w:r w:rsidR="00483A18">
        <w:rPr>
          <w:rFonts w:ascii="Garamond" w:hAnsi="Garamond"/>
        </w:rPr>
        <w:t xml:space="preserve"> </w:t>
      </w:r>
      <w:r w:rsidRPr="002817E7">
        <w:rPr>
          <w:rFonts w:ascii="Garamond" w:hAnsi="Garamond"/>
        </w:rPr>
        <w:t>(2017)</w:t>
      </w:r>
      <w:r w:rsidR="002A0830">
        <w:rPr>
          <w:rFonts w:ascii="Garamond" w:hAnsi="Garamond"/>
        </w:rPr>
        <w:t>,</w:t>
      </w:r>
      <w:r w:rsidRPr="002817E7">
        <w:rPr>
          <w:rFonts w:ascii="Garamond" w:hAnsi="Garamond"/>
        </w:rPr>
        <w:t xml:space="preserve"> 545-574.</w:t>
      </w:r>
    </w:p>
    <w:p w14:paraId="1679767C" w14:textId="74EF2EF2" w:rsidR="006E5EC8" w:rsidRPr="004D7BEA" w:rsidRDefault="002A0830" w:rsidP="006E5EC8">
      <w:pPr>
        <w:numPr>
          <w:ilvl w:val="0"/>
          <w:numId w:val="15"/>
        </w:numPr>
        <w:rPr>
          <w:rFonts w:ascii="Garamond" w:hAnsi="Garamond"/>
        </w:rPr>
      </w:pPr>
      <w:r>
        <w:rPr>
          <w:rFonts w:ascii="Garamond" w:hAnsi="Garamond"/>
        </w:rPr>
        <w:t xml:space="preserve">Marcus </w:t>
      </w:r>
      <w:r w:rsidR="006E5EC8" w:rsidRPr="004D7BEA">
        <w:rPr>
          <w:rFonts w:ascii="Garamond" w:hAnsi="Garamond"/>
        </w:rPr>
        <w:t>Holmes</w:t>
      </w:r>
      <w:r>
        <w:rPr>
          <w:rFonts w:ascii="Garamond" w:hAnsi="Garamond"/>
        </w:rPr>
        <w:t xml:space="preserve"> </w:t>
      </w:r>
      <w:r w:rsidR="006E5EC8" w:rsidRPr="004D7BEA">
        <w:rPr>
          <w:rFonts w:ascii="Garamond" w:hAnsi="Garamond"/>
        </w:rPr>
        <w:t xml:space="preserve">and Keren Yarhi-Milo, “The Psychological Logic of Peace Summits: How Empathy Shapes Outcomes of Diplomatic Negotiations,” </w:t>
      </w:r>
      <w:r w:rsidR="006E5EC8" w:rsidRPr="004D7BEA">
        <w:rPr>
          <w:rFonts w:ascii="Garamond" w:hAnsi="Garamond"/>
          <w:i/>
          <w:iCs/>
        </w:rPr>
        <w:t>International Studies Quarterly</w:t>
      </w:r>
      <w:r w:rsidR="006E5EC8" w:rsidRPr="004D7BEA">
        <w:rPr>
          <w:rFonts w:ascii="Garamond" w:hAnsi="Garamond"/>
        </w:rPr>
        <w:t xml:space="preserve"> </w:t>
      </w:r>
      <w:r w:rsidR="00483A18">
        <w:rPr>
          <w:rFonts w:ascii="Garamond" w:hAnsi="Garamond"/>
        </w:rPr>
        <w:t>(</w:t>
      </w:r>
      <w:r>
        <w:rPr>
          <w:rFonts w:ascii="Garamond" w:hAnsi="Garamond"/>
        </w:rPr>
        <w:t>2016</w:t>
      </w:r>
      <w:r w:rsidR="00483A18">
        <w:rPr>
          <w:rFonts w:ascii="Garamond" w:hAnsi="Garamond"/>
        </w:rPr>
        <w:t>),</w:t>
      </w:r>
      <w:r>
        <w:rPr>
          <w:rFonts w:ascii="Garamond" w:hAnsi="Garamond"/>
        </w:rPr>
        <w:t xml:space="preserve"> </w:t>
      </w:r>
      <w:r w:rsidR="006E5EC8" w:rsidRPr="004D7BEA">
        <w:rPr>
          <w:rFonts w:ascii="Garamond" w:hAnsi="Garamond"/>
        </w:rPr>
        <w:t xml:space="preserve">1-16. </w:t>
      </w:r>
    </w:p>
    <w:p w14:paraId="4CC32D57" w14:textId="0AE827CA" w:rsidR="006E5EC8" w:rsidRPr="00F63C20" w:rsidRDefault="002A0830" w:rsidP="006E5EC8">
      <w:pPr>
        <w:numPr>
          <w:ilvl w:val="0"/>
          <w:numId w:val="15"/>
        </w:numPr>
        <w:rPr>
          <w:rFonts w:ascii="Garamond" w:hAnsi="Garamond"/>
        </w:rPr>
      </w:pPr>
      <w:r>
        <w:rPr>
          <w:rFonts w:ascii="Garamond" w:hAnsi="Garamond"/>
        </w:rPr>
        <w:t xml:space="preserve">Maryann E. </w:t>
      </w:r>
      <w:r w:rsidR="006E5EC8" w:rsidRPr="004D7BEA">
        <w:rPr>
          <w:rFonts w:ascii="Garamond" w:hAnsi="Garamond"/>
        </w:rPr>
        <w:t>Gallagher</w:t>
      </w:r>
      <w:r>
        <w:rPr>
          <w:rFonts w:ascii="Garamond" w:hAnsi="Garamond"/>
        </w:rPr>
        <w:t xml:space="preserve"> and </w:t>
      </w:r>
      <w:r w:rsidR="006E5EC8" w:rsidRPr="004D7BEA">
        <w:rPr>
          <w:rFonts w:ascii="Garamond" w:hAnsi="Garamond"/>
        </w:rPr>
        <w:t xml:space="preserve">Susan H. Allen. “Presidential Personality: Not Just a Nuisance,” </w:t>
      </w:r>
      <w:r w:rsidR="006E5EC8" w:rsidRPr="004D7BEA">
        <w:rPr>
          <w:rFonts w:ascii="Garamond" w:hAnsi="Garamond"/>
          <w:i/>
          <w:iCs/>
        </w:rPr>
        <w:t>Foreign Policy Analysis</w:t>
      </w:r>
      <w:r w:rsidR="00483A18">
        <w:rPr>
          <w:rFonts w:ascii="Garamond" w:hAnsi="Garamond"/>
        </w:rPr>
        <w:t xml:space="preserve"> </w:t>
      </w:r>
      <w:r w:rsidR="006E5EC8" w:rsidRPr="004D7BEA">
        <w:rPr>
          <w:rFonts w:ascii="Garamond" w:hAnsi="Garamond"/>
        </w:rPr>
        <w:t>10</w:t>
      </w:r>
      <w:r>
        <w:rPr>
          <w:rFonts w:ascii="Garamond" w:hAnsi="Garamond"/>
        </w:rPr>
        <w:t xml:space="preserve"> </w:t>
      </w:r>
      <w:r w:rsidR="00483A18">
        <w:rPr>
          <w:rFonts w:ascii="Garamond" w:hAnsi="Garamond"/>
        </w:rPr>
        <w:t>(</w:t>
      </w:r>
      <w:r>
        <w:rPr>
          <w:rFonts w:ascii="Garamond" w:hAnsi="Garamond"/>
        </w:rPr>
        <w:t>2014</w:t>
      </w:r>
      <w:r w:rsidR="00483A18">
        <w:rPr>
          <w:rFonts w:ascii="Garamond" w:hAnsi="Garamond"/>
        </w:rPr>
        <w:t>)</w:t>
      </w:r>
      <w:r w:rsidR="006E5EC8" w:rsidRPr="004D7BEA">
        <w:rPr>
          <w:rFonts w:ascii="Garamond" w:hAnsi="Garamond"/>
        </w:rPr>
        <w:t>, 1-21</w:t>
      </w:r>
      <w:r>
        <w:rPr>
          <w:rFonts w:ascii="Garamond" w:hAnsi="Garamond"/>
        </w:rPr>
        <w:t>.</w:t>
      </w:r>
    </w:p>
    <w:p w14:paraId="76AF4894" w14:textId="4AC0328F" w:rsidR="006E5EC8" w:rsidRPr="00F63C20" w:rsidRDefault="002A0830" w:rsidP="006E5EC8">
      <w:pPr>
        <w:pStyle w:val="ListParagraph"/>
        <w:numPr>
          <w:ilvl w:val="0"/>
          <w:numId w:val="15"/>
        </w:numPr>
        <w:rPr>
          <w:rFonts w:ascii="Garamond" w:eastAsia="Times New Roman" w:hAnsi="Garamond" w:cs="Times New Roman"/>
        </w:rPr>
      </w:pPr>
      <w:r>
        <w:rPr>
          <w:rFonts w:ascii="Garamond" w:eastAsia="Times New Roman" w:hAnsi="Garamond" w:cs="Times New Roman"/>
        </w:rPr>
        <w:t>Todd S</w:t>
      </w:r>
      <w:r w:rsidR="006E5EC8" w:rsidRPr="00F63C20">
        <w:rPr>
          <w:rFonts w:ascii="Garamond" w:eastAsia="Times New Roman" w:hAnsi="Garamond" w:cs="Times New Roman"/>
        </w:rPr>
        <w:t>.</w:t>
      </w:r>
      <w:r>
        <w:rPr>
          <w:rFonts w:ascii="Garamond" w:eastAsia="Times New Roman" w:hAnsi="Garamond" w:cs="Times New Roman"/>
        </w:rPr>
        <w:t xml:space="preserve"> Sechser,</w:t>
      </w:r>
      <w:r w:rsidR="006E5EC8" w:rsidRPr="00F63C20">
        <w:rPr>
          <w:rFonts w:ascii="Garamond" w:eastAsia="Times New Roman" w:hAnsi="Garamond" w:cs="Times New Roman"/>
        </w:rPr>
        <w:t xml:space="preserve"> “Are Soldiers Less War-Prone than Statesmen?” </w:t>
      </w:r>
      <w:r w:rsidR="006E5EC8" w:rsidRPr="002817E7">
        <w:rPr>
          <w:rFonts w:ascii="Garamond" w:eastAsia="Times New Roman" w:hAnsi="Garamond" w:cs="Times New Roman"/>
          <w:i/>
          <w:iCs/>
        </w:rPr>
        <w:t>Journal of Conflict Resolution</w:t>
      </w:r>
      <w:r w:rsidR="006E5EC8" w:rsidRPr="00F63C20">
        <w:rPr>
          <w:rFonts w:ascii="Garamond" w:eastAsia="Times New Roman" w:hAnsi="Garamond" w:cs="Times New Roman"/>
        </w:rPr>
        <w:t>, 48</w:t>
      </w:r>
      <w:r w:rsidR="00483A18">
        <w:rPr>
          <w:rFonts w:ascii="Garamond" w:eastAsia="Times New Roman" w:hAnsi="Garamond" w:cs="Times New Roman"/>
        </w:rPr>
        <w:t>, no. 5</w:t>
      </w:r>
      <w:r>
        <w:rPr>
          <w:rFonts w:ascii="Garamond" w:eastAsia="Times New Roman" w:hAnsi="Garamond" w:cs="Times New Roman"/>
        </w:rPr>
        <w:t xml:space="preserve"> </w:t>
      </w:r>
      <w:r w:rsidR="00483A18">
        <w:rPr>
          <w:rFonts w:ascii="Garamond" w:eastAsia="Times New Roman" w:hAnsi="Garamond" w:cs="Times New Roman"/>
        </w:rPr>
        <w:t>(</w:t>
      </w:r>
      <w:r w:rsidRPr="00F63C20">
        <w:rPr>
          <w:rFonts w:ascii="Garamond" w:eastAsia="Times New Roman" w:hAnsi="Garamond" w:cs="Times New Roman"/>
        </w:rPr>
        <w:t>2004</w:t>
      </w:r>
      <w:r w:rsidR="00483A18">
        <w:rPr>
          <w:rFonts w:ascii="Garamond" w:eastAsia="Times New Roman" w:hAnsi="Garamond" w:cs="Times New Roman"/>
        </w:rPr>
        <w:t>)</w:t>
      </w:r>
      <w:r w:rsidR="006E5EC8" w:rsidRPr="00F63C20">
        <w:rPr>
          <w:rFonts w:ascii="Garamond" w:eastAsia="Times New Roman" w:hAnsi="Garamond" w:cs="Times New Roman"/>
        </w:rPr>
        <w:t xml:space="preserve">, 746-774. </w:t>
      </w:r>
    </w:p>
    <w:p w14:paraId="3D805E23" w14:textId="595416D3" w:rsidR="006E5EC8" w:rsidRPr="00F63C20" w:rsidRDefault="006E5EC8" w:rsidP="006E5EC8">
      <w:pPr>
        <w:pStyle w:val="ListParagraph"/>
        <w:numPr>
          <w:ilvl w:val="0"/>
          <w:numId w:val="15"/>
        </w:numPr>
        <w:rPr>
          <w:rFonts w:ascii="Garamond" w:eastAsia="Times New Roman" w:hAnsi="Garamond" w:cs="Times New Roman"/>
        </w:rPr>
      </w:pPr>
      <w:r w:rsidRPr="00F63C20">
        <w:rPr>
          <w:rFonts w:ascii="Garamond" w:eastAsia="Times New Roman" w:hAnsi="Garamond" w:cs="Times New Roman"/>
        </w:rPr>
        <w:t>Richard K.</w:t>
      </w:r>
      <w:r w:rsidR="008E1755">
        <w:rPr>
          <w:rFonts w:ascii="Garamond" w:eastAsia="Times New Roman" w:hAnsi="Garamond" w:cs="Times New Roman"/>
        </w:rPr>
        <w:t xml:space="preserve"> </w:t>
      </w:r>
      <w:r w:rsidR="008E1755" w:rsidRPr="00F63C20">
        <w:rPr>
          <w:rFonts w:ascii="Garamond" w:eastAsia="Times New Roman" w:hAnsi="Garamond" w:cs="Times New Roman"/>
        </w:rPr>
        <w:t>Herrmann,</w:t>
      </w:r>
      <w:r w:rsidRPr="00F63C20">
        <w:rPr>
          <w:rFonts w:ascii="Garamond" w:eastAsia="Times New Roman" w:hAnsi="Garamond" w:cs="Times New Roman"/>
        </w:rPr>
        <w:t xml:space="preserve"> and Jonathan W. Keller</w:t>
      </w:r>
      <w:r w:rsidR="002A0830">
        <w:rPr>
          <w:rFonts w:ascii="Garamond" w:eastAsia="Times New Roman" w:hAnsi="Garamond" w:cs="Times New Roman"/>
        </w:rPr>
        <w:t xml:space="preserve">, </w:t>
      </w:r>
      <w:r w:rsidRPr="00F63C20">
        <w:rPr>
          <w:rFonts w:ascii="Garamond" w:eastAsia="Times New Roman" w:hAnsi="Garamond" w:cs="Times New Roman"/>
        </w:rPr>
        <w:t xml:space="preserve">“Beliefs, Values, and Strategic Choice: U.S. Leaders’ Decisions to Engage, Contain, and Use Force in an Era of Globalization,” </w:t>
      </w:r>
      <w:r w:rsidRPr="002817E7">
        <w:rPr>
          <w:rFonts w:ascii="Garamond" w:eastAsia="Times New Roman" w:hAnsi="Garamond" w:cs="Times New Roman"/>
          <w:i/>
          <w:iCs/>
        </w:rPr>
        <w:t>Journal of Politics,</w:t>
      </w:r>
      <w:r w:rsidRPr="00F63C20">
        <w:rPr>
          <w:rFonts w:ascii="Garamond" w:eastAsia="Times New Roman" w:hAnsi="Garamond" w:cs="Times New Roman"/>
        </w:rPr>
        <w:t xml:space="preserve"> 66</w:t>
      </w:r>
      <w:r w:rsidR="00483A18">
        <w:rPr>
          <w:rFonts w:ascii="Garamond" w:eastAsia="Times New Roman" w:hAnsi="Garamond" w:cs="Times New Roman"/>
        </w:rPr>
        <w:t>, no. 2 (</w:t>
      </w:r>
      <w:r w:rsidR="002A0830" w:rsidRPr="00F63C20">
        <w:rPr>
          <w:rFonts w:ascii="Garamond" w:eastAsia="Times New Roman" w:hAnsi="Garamond" w:cs="Times New Roman"/>
        </w:rPr>
        <w:t>2004</w:t>
      </w:r>
      <w:r w:rsidR="00483A18">
        <w:rPr>
          <w:rFonts w:ascii="Garamond" w:eastAsia="Times New Roman" w:hAnsi="Garamond" w:cs="Times New Roman"/>
        </w:rPr>
        <w:t>),</w:t>
      </w:r>
      <w:r w:rsidR="002A0830">
        <w:rPr>
          <w:rFonts w:ascii="Garamond" w:eastAsia="Times New Roman" w:hAnsi="Garamond" w:cs="Times New Roman"/>
        </w:rPr>
        <w:t xml:space="preserve"> </w:t>
      </w:r>
      <w:r w:rsidRPr="00F63C20">
        <w:rPr>
          <w:rFonts w:ascii="Garamond" w:eastAsia="Times New Roman" w:hAnsi="Garamond" w:cs="Times New Roman"/>
        </w:rPr>
        <w:t>557-</w:t>
      </w:r>
      <w:r w:rsidR="00483A18">
        <w:rPr>
          <w:rFonts w:ascii="Garamond" w:eastAsia="Times New Roman" w:hAnsi="Garamond" w:cs="Times New Roman"/>
        </w:rPr>
        <w:t>5</w:t>
      </w:r>
      <w:r w:rsidRPr="00F63C20">
        <w:rPr>
          <w:rFonts w:ascii="Garamond" w:eastAsia="Times New Roman" w:hAnsi="Garamond" w:cs="Times New Roman"/>
        </w:rPr>
        <w:t>80.</w:t>
      </w:r>
    </w:p>
    <w:p w14:paraId="00A82EAC" w14:textId="158E0864" w:rsidR="006E5EC8" w:rsidRPr="00BF53D4" w:rsidRDefault="002A0830" w:rsidP="006E5EC8">
      <w:pPr>
        <w:pStyle w:val="ListParagraph"/>
        <w:numPr>
          <w:ilvl w:val="0"/>
          <w:numId w:val="15"/>
        </w:numPr>
        <w:rPr>
          <w:rFonts w:ascii="Garamond" w:eastAsia="Times New Roman" w:hAnsi="Garamond" w:cs="Times New Roman"/>
        </w:rPr>
      </w:pPr>
      <w:r>
        <w:rPr>
          <w:rFonts w:ascii="Garamond" w:eastAsia="Times New Roman" w:hAnsi="Garamond" w:cs="Times New Roman"/>
        </w:rPr>
        <w:t xml:space="preserve">Michael C. </w:t>
      </w:r>
      <w:r w:rsidR="006E5EC8" w:rsidRPr="00F63C20">
        <w:rPr>
          <w:rFonts w:ascii="Garamond" w:eastAsia="Times New Roman" w:hAnsi="Garamond" w:cs="Times New Roman"/>
        </w:rPr>
        <w:t>Horowitz</w:t>
      </w:r>
      <w:r>
        <w:rPr>
          <w:rFonts w:ascii="Garamond" w:eastAsia="Times New Roman" w:hAnsi="Garamond" w:cs="Times New Roman"/>
        </w:rPr>
        <w:t xml:space="preserve"> </w:t>
      </w:r>
      <w:r w:rsidR="006E5EC8" w:rsidRPr="00F63C20">
        <w:rPr>
          <w:rFonts w:ascii="Garamond" w:eastAsia="Times New Roman" w:hAnsi="Garamond" w:cs="Times New Roman"/>
        </w:rPr>
        <w:t xml:space="preserve">and Allan C. Stam. “How Prior Military Experience Influences the Future Militarized Behavior of Leaders,” </w:t>
      </w:r>
      <w:r w:rsidR="006E5EC8" w:rsidRPr="002817E7">
        <w:rPr>
          <w:rFonts w:ascii="Garamond" w:eastAsia="Times New Roman" w:hAnsi="Garamond" w:cs="Times New Roman"/>
          <w:i/>
          <w:iCs/>
        </w:rPr>
        <w:t>International Organization</w:t>
      </w:r>
      <w:r w:rsidR="00483A18">
        <w:rPr>
          <w:rFonts w:ascii="Garamond" w:eastAsia="Times New Roman" w:hAnsi="Garamond" w:cs="Times New Roman"/>
        </w:rPr>
        <w:t xml:space="preserve"> </w:t>
      </w:r>
      <w:r w:rsidR="006E5EC8" w:rsidRPr="00F63C20">
        <w:rPr>
          <w:rFonts w:ascii="Garamond" w:eastAsia="Times New Roman" w:hAnsi="Garamond" w:cs="Times New Roman"/>
        </w:rPr>
        <w:t>68</w:t>
      </w:r>
      <w:r>
        <w:rPr>
          <w:rFonts w:ascii="Garamond" w:eastAsia="Times New Roman" w:hAnsi="Garamond" w:cs="Times New Roman"/>
        </w:rPr>
        <w:t xml:space="preserve"> </w:t>
      </w:r>
      <w:r w:rsidR="00483A18">
        <w:rPr>
          <w:rFonts w:ascii="Garamond" w:eastAsia="Times New Roman" w:hAnsi="Garamond" w:cs="Times New Roman"/>
        </w:rPr>
        <w:t>(</w:t>
      </w:r>
      <w:r w:rsidRPr="00F63C20">
        <w:rPr>
          <w:rFonts w:ascii="Garamond" w:eastAsia="Times New Roman" w:hAnsi="Garamond" w:cs="Times New Roman"/>
        </w:rPr>
        <w:t>2014</w:t>
      </w:r>
      <w:r w:rsidR="00483A18">
        <w:rPr>
          <w:rFonts w:ascii="Garamond" w:eastAsia="Times New Roman" w:hAnsi="Garamond" w:cs="Times New Roman"/>
        </w:rPr>
        <w:t>)</w:t>
      </w:r>
      <w:r w:rsidR="006E5EC8" w:rsidRPr="00F63C20">
        <w:rPr>
          <w:rFonts w:ascii="Garamond" w:eastAsia="Times New Roman" w:hAnsi="Garamond" w:cs="Times New Roman"/>
        </w:rPr>
        <w:t xml:space="preserve"> 527-559.</w:t>
      </w:r>
    </w:p>
    <w:p w14:paraId="38F4BB05" w14:textId="1FB78DD4" w:rsidR="00A74223" w:rsidRPr="00F63C20" w:rsidRDefault="00A74223">
      <w:pPr>
        <w:rPr>
          <w:rFonts w:ascii="Garamond" w:hAnsi="Garamond"/>
          <w:b/>
          <w:bCs/>
        </w:rPr>
      </w:pPr>
    </w:p>
    <w:p w14:paraId="5FC8BDC7" w14:textId="372DAB0B" w:rsidR="00A74223" w:rsidRPr="00F63C20" w:rsidRDefault="00A74223">
      <w:pPr>
        <w:rPr>
          <w:rFonts w:ascii="Garamond" w:hAnsi="Garamond"/>
          <w:b/>
          <w:bCs/>
        </w:rPr>
      </w:pPr>
      <w:r w:rsidRPr="00F63C20">
        <w:rPr>
          <w:rFonts w:ascii="Garamond" w:hAnsi="Garamond"/>
          <w:b/>
          <w:bCs/>
        </w:rPr>
        <w:t>Week 1</w:t>
      </w:r>
      <w:r w:rsidR="00A17779">
        <w:rPr>
          <w:rFonts w:ascii="Garamond" w:hAnsi="Garamond"/>
          <w:b/>
          <w:bCs/>
        </w:rPr>
        <w:t>3</w:t>
      </w:r>
    </w:p>
    <w:p w14:paraId="507F370E" w14:textId="2B3E3CB0" w:rsidR="00A74223" w:rsidRPr="00F63C20" w:rsidRDefault="00A17779">
      <w:pPr>
        <w:rPr>
          <w:rFonts w:ascii="Garamond" w:hAnsi="Garamond"/>
          <w:b/>
          <w:bCs/>
        </w:rPr>
      </w:pPr>
      <w:r>
        <w:rPr>
          <w:rFonts w:ascii="Garamond" w:hAnsi="Garamond"/>
          <w:b/>
          <w:bCs/>
        </w:rPr>
        <w:t>Monday, November 11, 2019</w:t>
      </w:r>
    </w:p>
    <w:p w14:paraId="1F5C3C6E" w14:textId="77777777" w:rsidR="00B93D85" w:rsidRPr="008E406F" w:rsidRDefault="00B93D85" w:rsidP="00B93D85">
      <w:pPr>
        <w:rPr>
          <w:rFonts w:ascii="Garamond" w:hAnsi="Garamond"/>
          <w:b/>
          <w:bCs/>
          <w:i/>
          <w:iCs/>
        </w:rPr>
      </w:pPr>
      <w:r w:rsidRPr="008E406F">
        <w:rPr>
          <w:rFonts w:ascii="Garamond" w:hAnsi="Garamond"/>
          <w:b/>
          <w:bCs/>
          <w:i/>
          <w:iCs/>
        </w:rPr>
        <w:t>Case Study: Explaining the Decision to Attack Iraq</w:t>
      </w:r>
    </w:p>
    <w:p w14:paraId="457A0895" w14:textId="6A9B5AF4" w:rsidR="00B93D85" w:rsidRPr="00F63C20" w:rsidRDefault="00B93D85" w:rsidP="002A0830">
      <w:pPr>
        <w:pStyle w:val="NormalWeb"/>
        <w:numPr>
          <w:ilvl w:val="0"/>
          <w:numId w:val="10"/>
        </w:numPr>
        <w:spacing w:before="0" w:beforeAutospacing="0" w:after="0" w:afterAutospacing="0"/>
        <w:rPr>
          <w:rFonts w:ascii="Garamond" w:hAnsi="Garamond"/>
        </w:rPr>
      </w:pPr>
      <w:r w:rsidRPr="00F63C20">
        <w:rPr>
          <w:rFonts w:ascii="Garamond" w:hAnsi="Garamond"/>
        </w:rPr>
        <w:t xml:space="preserve">Andrew Flibbert, “The Road to Baghdad: Ideas and Intellectuals in Explanations of the Iraq War,” </w:t>
      </w:r>
      <w:r w:rsidRPr="00F63C20">
        <w:rPr>
          <w:rFonts w:ascii="Garamond" w:hAnsi="Garamond"/>
          <w:i/>
          <w:iCs/>
        </w:rPr>
        <w:t xml:space="preserve">Security Studies </w:t>
      </w:r>
      <w:r w:rsidRPr="00F63C20">
        <w:rPr>
          <w:rFonts w:ascii="Garamond" w:hAnsi="Garamond"/>
        </w:rPr>
        <w:t>15 (2006)</w:t>
      </w:r>
      <w:r w:rsidR="002A0830">
        <w:rPr>
          <w:rFonts w:ascii="Garamond" w:hAnsi="Garamond"/>
        </w:rPr>
        <w:t>,</w:t>
      </w:r>
      <w:r w:rsidRPr="00F63C20">
        <w:rPr>
          <w:rFonts w:ascii="Garamond" w:hAnsi="Garamond"/>
        </w:rPr>
        <w:t xml:space="preserve"> 310-352. </w:t>
      </w:r>
    </w:p>
    <w:p w14:paraId="75A82327" w14:textId="5DBE52A5" w:rsidR="00B93D85" w:rsidRPr="00F63C20" w:rsidRDefault="00B93D85" w:rsidP="00B93D85">
      <w:pPr>
        <w:pStyle w:val="NormalWeb"/>
        <w:numPr>
          <w:ilvl w:val="0"/>
          <w:numId w:val="10"/>
        </w:numPr>
        <w:rPr>
          <w:rFonts w:ascii="Garamond" w:hAnsi="Garamond"/>
        </w:rPr>
      </w:pPr>
      <w:r w:rsidRPr="00F63C20">
        <w:rPr>
          <w:rFonts w:ascii="Garamond" w:hAnsi="Garamond"/>
        </w:rPr>
        <w:t xml:space="preserve">Michael Mazarr, “The Iraq War and Agenda Setting,” </w:t>
      </w:r>
      <w:r w:rsidRPr="00F63C20">
        <w:rPr>
          <w:rFonts w:ascii="Garamond" w:hAnsi="Garamond"/>
          <w:i/>
          <w:iCs/>
        </w:rPr>
        <w:t xml:space="preserve">Foreign Policy Analysis </w:t>
      </w:r>
      <w:r w:rsidRPr="00F63C20">
        <w:rPr>
          <w:rFonts w:ascii="Garamond" w:hAnsi="Garamond"/>
        </w:rPr>
        <w:t xml:space="preserve">3 (2007), 1-23. </w:t>
      </w:r>
    </w:p>
    <w:p w14:paraId="4E598601" w14:textId="67258951" w:rsidR="00B93D85" w:rsidRPr="00F63C20" w:rsidRDefault="00B93D85" w:rsidP="00B93D85">
      <w:pPr>
        <w:pStyle w:val="NormalWeb"/>
        <w:numPr>
          <w:ilvl w:val="0"/>
          <w:numId w:val="10"/>
        </w:numPr>
        <w:rPr>
          <w:rFonts w:ascii="Garamond" w:hAnsi="Garamond"/>
        </w:rPr>
      </w:pPr>
      <w:r w:rsidRPr="00F63C20">
        <w:rPr>
          <w:rFonts w:ascii="Garamond" w:hAnsi="Garamond"/>
        </w:rPr>
        <w:t xml:space="preserve">Chaim Kaufmann, “Threat Inflation and the Failure of the Marketplace of Ideas: The Selling of the Iraq War,” </w:t>
      </w:r>
      <w:r w:rsidRPr="00F63C20">
        <w:rPr>
          <w:rFonts w:ascii="Garamond" w:hAnsi="Garamond"/>
          <w:i/>
          <w:iCs/>
        </w:rPr>
        <w:t xml:space="preserve">International Security </w:t>
      </w:r>
      <w:r w:rsidRPr="00F63C20">
        <w:rPr>
          <w:rFonts w:ascii="Garamond" w:hAnsi="Garamond"/>
        </w:rPr>
        <w:t xml:space="preserve">29 (Summer 2004), 5-48. </w:t>
      </w:r>
    </w:p>
    <w:p w14:paraId="73844CDF" w14:textId="11537322" w:rsidR="00B93D85" w:rsidRPr="00F63C20" w:rsidRDefault="00B93D85" w:rsidP="00B93D85">
      <w:pPr>
        <w:pStyle w:val="NormalWeb"/>
        <w:numPr>
          <w:ilvl w:val="0"/>
          <w:numId w:val="10"/>
        </w:numPr>
        <w:rPr>
          <w:rFonts w:ascii="Garamond" w:hAnsi="Garamond"/>
        </w:rPr>
      </w:pPr>
      <w:r w:rsidRPr="00F63C20">
        <w:rPr>
          <w:rFonts w:ascii="Garamond" w:hAnsi="Garamond"/>
        </w:rPr>
        <w:t>Robert Jervis, “Reports, Politics, and Intelligence Failures: The Case of Iraq</w:t>
      </w:r>
      <w:r w:rsidRPr="00F63C20">
        <w:rPr>
          <w:rFonts w:ascii="Garamond" w:hAnsi="Garamond"/>
          <w:i/>
          <w:iCs/>
        </w:rPr>
        <w:t xml:space="preserve">,” Journal of Strategic Studies </w:t>
      </w:r>
      <w:r w:rsidRPr="00F63C20">
        <w:rPr>
          <w:rFonts w:ascii="Garamond" w:hAnsi="Garamond"/>
        </w:rPr>
        <w:t xml:space="preserve">29 (February 2006), 3-52. </w:t>
      </w:r>
    </w:p>
    <w:p w14:paraId="099701DF" w14:textId="701F0D1C" w:rsidR="004D7BEA" w:rsidRPr="00F63C20" w:rsidRDefault="004D7BEA" w:rsidP="004D7BEA">
      <w:pPr>
        <w:pStyle w:val="ListParagraph"/>
        <w:numPr>
          <w:ilvl w:val="0"/>
          <w:numId w:val="10"/>
        </w:numPr>
        <w:rPr>
          <w:rFonts w:ascii="Garamond" w:eastAsia="Times New Roman" w:hAnsi="Garamond" w:cs="Times New Roman"/>
        </w:rPr>
      </w:pPr>
      <w:r w:rsidRPr="00F63C20">
        <w:rPr>
          <w:rFonts w:ascii="Garamond" w:eastAsia="Times New Roman" w:hAnsi="Garamond" w:cs="Times New Roman"/>
        </w:rPr>
        <w:t xml:space="preserve">Vaughn P. </w:t>
      </w:r>
      <w:r w:rsidR="008E1755" w:rsidRPr="00F63C20">
        <w:rPr>
          <w:rFonts w:ascii="Garamond" w:eastAsia="Times New Roman" w:hAnsi="Garamond" w:cs="Times New Roman"/>
        </w:rPr>
        <w:t xml:space="preserve">Shannon, </w:t>
      </w:r>
      <w:r w:rsidRPr="00F63C20">
        <w:rPr>
          <w:rFonts w:ascii="Garamond" w:eastAsia="Times New Roman" w:hAnsi="Garamond" w:cs="Times New Roman"/>
        </w:rPr>
        <w:t>and Jonathan W. Keller. “Leadership Style and International Norm Violation: The Case of the Iraq War</w:t>
      </w:r>
      <w:r w:rsidRPr="002817E7">
        <w:rPr>
          <w:rFonts w:ascii="Garamond" w:eastAsia="Times New Roman" w:hAnsi="Garamond" w:cs="Times New Roman"/>
          <w:i/>
          <w:iCs/>
        </w:rPr>
        <w:t>,” Foreign Policy Analysis</w:t>
      </w:r>
      <w:r w:rsidR="00483A18">
        <w:rPr>
          <w:rFonts w:ascii="Garamond" w:eastAsia="Times New Roman" w:hAnsi="Garamond" w:cs="Times New Roman"/>
        </w:rPr>
        <w:t xml:space="preserve"> (</w:t>
      </w:r>
      <w:r w:rsidR="002A0830" w:rsidRPr="00F63C20">
        <w:rPr>
          <w:rFonts w:ascii="Garamond" w:eastAsia="Times New Roman" w:hAnsi="Garamond" w:cs="Times New Roman"/>
        </w:rPr>
        <w:t>2007</w:t>
      </w:r>
      <w:r w:rsidR="00483A18">
        <w:rPr>
          <w:rFonts w:ascii="Garamond" w:eastAsia="Times New Roman" w:hAnsi="Garamond" w:cs="Times New Roman"/>
        </w:rPr>
        <w:t>)</w:t>
      </w:r>
      <w:r w:rsidR="002A0830">
        <w:rPr>
          <w:rFonts w:ascii="Garamond" w:eastAsia="Times New Roman" w:hAnsi="Garamond" w:cs="Times New Roman"/>
        </w:rPr>
        <w:t>,</w:t>
      </w:r>
      <w:r w:rsidRPr="00F63C20">
        <w:rPr>
          <w:rFonts w:ascii="Garamond" w:eastAsia="Times New Roman" w:hAnsi="Garamond" w:cs="Times New Roman"/>
        </w:rPr>
        <w:t xml:space="preserve"> 79-104.</w:t>
      </w:r>
    </w:p>
    <w:p w14:paraId="3D69290D" w14:textId="06589E16" w:rsidR="00A74223" w:rsidRPr="00F63C20" w:rsidRDefault="00A74223">
      <w:pPr>
        <w:rPr>
          <w:rFonts w:ascii="Garamond" w:hAnsi="Garamond"/>
          <w:b/>
          <w:bCs/>
        </w:rPr>
      </w:pPr>
    </w:p>
    <w:p w14:paraId="10B5549D" w14:textId="4227E284" w:rsidR="00A74223" w:rsidRPr="00F63C20" w:rsidRDefault="00A74223">
      <w:pPr>
        <w:rPr>
          <w:rFonts w:ascii="Garamond" w:hAnsi="Garamond"/>
          <w:b/>
          <w:bCs/>
        </w:rPr>
      </w:pPr>
      <w:r w:rsidRPr="00F63C20">
        <w:rPr>
          <w:rFonts w:ascii="Garamond" w:hAnsi="Garamond"/>
          <w:b/>
          <w:bCs/>
        </w:rPr>
        <w:t>Week 1</w:t>
      </w:r>
      <w:r w:rsidR="00A17779">
        <w:rPr>
          <w:rFonts w:ascii="Garamond" w:hAnsi="Garamond"/>
          <w:b/>
          <w:bCs/>
        </w:rPr>
        <w:t>4</w:t>
      </w:r>
    </w:p>
    <w:p w14:paraId="2B0A20C3" w14:textId="71A9A93A" w:rsidR="00A74223" w:rsidRPr="00F63C20" w:rsidRDefault="00A17779">
      <w:pPr>
        <w:rPr>
          <w:rFonts w:ascii="Garamond" w:hAnsi="Garamond"/>
          <w:b/>
          <w:bCs/>
        </w:rPr>
      </w:pPr>
      <w:r>
        <w:rPr>
          <w:rFonts w:ascii="Garamond" w:hAnsi="Garamond"/>
          <w:b/>
          <w:bCs/>
        </w:rPr>
        <w:t>Monday, November 18, 2019</w:t>
      </w:r>
    </w:p>
    <w:p w14:paraId="310FEABA" w14:textId="00BCEAAD" w:rsidR="00B93D85" w:rsidRPr="008E406F" w:rsidRDefault="00FB4559" w:rsidP="00B93D85">
      <w:pPr>
        <w:rPr>
          <w:rFonts w:ascii="Garamond" w:hAnsi="Garamond"/>
          <w:b/>
          <w:bCs/>
          <w:i/>
          <w:iCs/>
        </w:rPr>
      </w:pPr>
      <w:r w:rsidRPr="008E406F">
        <w:rPr>
          <w:rFonts w:ascii="Garamond" w:hAnsi="Garamond"/>
          <w:b/>
          <w:bCs/>
          <w:i/>
          <w:iCs/>
        </w:rPr>
        <w:t xml:space="preserve">The Cutting Edge (of the field) </w:t>
      </w:r>
      <w:r w:rsidR="00B93D85" w:rsidRPr="008E406F">
        <w:rPr>
          <w:rFonts w:ascii="Garamond" w:hAnsi="Garamond"/>
          <w:b/>
          <w:bCs/>
          <w:i/>
          <w:iCs/>
        </w:rPr>
        <w:t>– Part I</w:t>
      </w:r>
    </w:p>
    <w:p w14:paraId="4AACBF88" w14:textId="09D0018B" w:rsidR="00B93D85" w:rsidRPr="000C111C" w:rsidRDefault="00483A18" w:rsidP="00B93D85">
      <w:pPr>
        <w:pStyle w:val="ListParagraph"/>
        <w:numPr>
          <w:ilvl w:val="0"/>
          <w:numId w:val="2"/>
        </w:numPr>
        <w:rPr>
          <w:rFonts w:ascii="Garamond" w:hAnsi="Garamond"/>
        </w:rPr>
      </w:pPr>
      <w:r>
        <w:rPr>
          <w:rFonts w:ascii="Garamond" w:hAnsi="Garamond"/>
        </w:rPr>
        <w:t xml:space="preserve">Emilie </w:t>
      </w:r>
      <w:r w:rsidR="00B93D85" w:rsidRPr="000C111C">
        <w:rPr>
          <w:rFonts w:ascii="Garamond" w:hAnsi="Garamond"/>
        </w:rPr>
        <w:t xml:space="preserve">Hafner-Burton, </w:t>
      </w:r>
      <w:r>
        <w:rPr>
          <w:rFonts w:ascii="Garamond" w:hAnsi="Garamond"/>
        </w:rPr>
        <w:t xml:space="preserve">S. </w:t>
      </w:r>
      <w:r w:rsidR="00B93D85" w:rsidRPr="000C111C">
        <w:rPr>
          <w:rFonts w:ascii="Garamond" w:hAnsi="Garamond"/>
        </w:rPr>
        <w:t xml:space="preserve">Haggard., </w:t>
      </w:r>
      <w:r>
        <w:rPr>
          <w:rFonts w:ascii="Garamond" w:hAnsi="Garamond"/>
        </w:rPr>
        <w:t xml:space="preserve">D. </w:t>
      </w:r>
      <w:r w:rsidR="00B93D85" w:rsidRPr="000C111C">
        <w:rPr>
          <w:rFonts w:ascii="Garamond" w:hAnsi="Garamond"/>
        </w:rPr>
        <w:t xml:space="preserve">Lake, &amp; </w:t>
      </w:r>
      <w:r>
        <w:rPr>
          <w:rFonts w:ascii="Garamond" w:hAnsi="Garamond"/>
        </w:rPr>
        <w:t xml:space="preserve">D. </w:t>
      </w:r>
      <w:r w:rsidR="00B93D85" w:rsidRPr="000C111C">
        <w:rPr>
          <w:rFonts w:ascii="Garamond" w:hAnsi="Garamond"/>
        </w:rPr>
        <w:t>Victor</w:t>
      </w:r>
      <w:r>
        <w:rPr>
          <w:rFonts w:ascii="Garamond" w:hAnsi="Garamond"/>
        </w:rPr>
        <w:t>,</w:t>
      </w:r>
      <w:r w:rsidR="00B93D85" w:rsidRPr="000C111C">
        <w:rPr>
          <w:rFonts w:ascii="Garamond" w:hAnsi="Garamond"/>
        </w:rPr>
        <w:t xml:space="preserve"> </w:t>
      </w:r>
      <w:r w:rsidR="002A0830">
        <w:rPr>
          <w:rFonts w:ascii="Garamond" w:hAnsi="Garamond"/>
        </w:rPr>
        <w:t>“</w:t>
      </w:r>
      <w:r w:rsidR="00B93D85" w:rsidRPr="000C111C">
        <w:rPr>
          <w:rFonts w:ascii="Garamond" w:hAnsi="Garamond"/>
        </w:rPr>
        <w:t>The Behavioral Revolution and International Relations</w:t>
      </w:r>
      <w:r w:rsidR="002A0830">
        <w:rPr>
          <w:rFonts w:ascii="Garamond" w:hAnsi="Garamond"/>
        </w:rPr>
        <w:t>,”</w:t>
      </w:r>
      <w:r w:rsidR="00B93D85" w:rsidRPr="000C111C">
        <w:rPr>
          <w:rFonts w:ascii="Garamond" w:hAnsi="Garamond"/>
        </w:rPr>
        <w:t> </w:t>
      </w:r>
      <w:r w:rsidR="00B93D85" w:rsidRPr="000C111C">
        <w:rPr>
          <w:rFonts w:ascii="Garamond" w:hAnsi="Garamond"/>
          <w:i/>
          <w:iCs/>
        </w:rPr>
        <w:t>International Organization</w:t>
      </w:r>
      <w:r w:rsidR="00B93D85" w:rsidRPr="000C111C">
        <w:rPr>
          <w:rFonts w:ascii="Garamond" w:hAnsi="Garamond"/>
        </w:rPr>
        <w:t>, 71</w:t>
      </w:r>
      <w:r>
        <w:rPr>
          <w:rFonts w:ascii="Garamond" w:hAnsi="Garamond"/>
        </w:rPr>
        <w:t xml:space="preserve">, </w:t>
      </w:r>
      <w:r w:rsidR="00B93D85" w:rsidRPr="000C111C">
        <w:rPr>
          <w:rFonts w:ascii="Garamond" w:hAnsi="Garamond"/>
        </w:rPr>
        <w:t>S1</w:t>
      </w:r>
      <w:r>
        <w:rPr>
          <w:rFonts w:ascii="Garamond" w:hAnsi="Garamond"/>
        </w:rPr>
        <w:t xml:space="preserve"> (2017)</w:t>
      </w:r>
      <w:r w:rsidR="00B93D85" w:rsidRPr="000C111C">
        <w:rPr>
          <w:rFonts w:ascii="Garamond" w:hAnsi="Garamond"/>
        </w:rPr>
        <w:t xml:space="preserve"> S1-S31. </w:t>
      </w:r>
    </w:p>
    <w:p w14:paraId="603C95B4" w14:textId="7A19B2C4" w:rsidR="00B93D85" w:rsidRPr="00B93D85" w:rsidRDefault="00483A18" w:rsidP="00B93D85">
      <w:pPr>
        <w:pStyle w:val="ListParagraph"/>
        <w:numPr>
          <w:ilvl w:val="0"/>
          <w:numId w:val="2"/>
        </w:numPr>
        <w:rPr>
          <w:rFonts w:ascii="Garamond" w:hAnsi="Garamond"/>
        </w:rPr>
      </w:pPr>
      <w:r>
        <w:rPr>
          <w:rFonts w:ascii="Garamond" w:hAnsi="Garamond"/>
        </w:rPr>
        <w:t xml:space="preserve">Brian C. </w:t>
      </w:r>
      <w:r w:rsidR="00B93D85" w:rsidRPr="00B93D85">
        <w:rPr>
          <w:rFonts w:ascii="Garamond" w:hAnsi="Garamond"/>
        </w:rPr>
        <w:t xml:space="preserve">Rathbun, </w:t>
      </w:r>
      <w:r>
        <w:rPr>
          <w:rFonts w:ascii="Garamond" w:hAnsi="Garamond"/>
        </w:rPr>
        <w:t xml:space="preserve">J. </w:t>
      </w:r>
      <w:r w:rsidR="00B93D85" w:rsidRPr="00B93D85">
        <w:rPr>
          <w:rFonts w:ascii="Garamond" w:hAnsi="Garamond"/>
        </w:rPr>
        <w:t xml:space="preserve">Kertzer, &amp; </w:t>
      </w:r>
      <w:r>
        <w:rPr>
          <w:rFonts w:ascii="Garamond" w:hAnsi="Garamond"/>
        </w:rPr>
        <w:t xml:space="preserve">M. </w:t>
      </w:r>
      <w:r w:rsidR="00B93D85" w:rsidRPr="00B93D85">
        <w:rPr>
          <w:rFonts w:ascii="Garamond" w:hAnsi="Garamond"/>
        </w:rPr>
        <w:t xml:space="preserve">Paradis, </w:t>
      </w:r>
      <w:r w:rsidR="002A0830">
        <w:rPr>
          <w:rFonts w:ascii="Garamond" w:hAnsi="Garamond"/>
        </w:rPr>
        <w:t>“</w:t>
      </w:r>
      <w:r w:rsidR="00B93D85" w:rsidRPr="00B93D85">
        <w:rPr>
          <w:rFonts w:ascii="Garamond" w:hAnsi="Garamond"/>
        </w:rPr>
        <w:t>Homo Diplomaticus: Mixed-Method Evidence of Variation in Strategic Rationality</w:t>
      </w:r>
      <w:r w:rsidR="002A0830">
        <w:rPr>
          <w:rFonts w:ascii="Garamond" w:hAnsi="Garamond"/>
        </w:rPr>
        <w:t>,”</w:t>
      </w:r>
      <w:r w:rsidR="00B93D85" w:rsidRPr="00B93D85">
        <w:rPr>
          <w:rFonts w:ascii="Garamond" w:hAnsi="Garamond"/>
        </w:rPr>
        <w:t> </w:t>
      </w:r>
      <w:r w:rsidR="00B93D85" w:rsidRPr="00B93D85">
        <w:rPr>
          <w:rFonts w:ascii="Garamond" w:hAnsi="Garamond"/>
          <w:i/>
          <w:iCs/>
        </w:rPr>
        <w:t>International Organization</w:t>
      </w:r>
      <w:r w:rsidR="00B93D85" w:rsidRPr="00B93D85">
        <w:rPr>
          <w:rFonts w:ascii="Garamond" w:hAnsi="Garamond"/>
        </w:rPr>
        <w:t>, 71</w:t>
      </w:r>
      <w:r>
        <w:rPr>
          <w:rFonts w:ascii="Garamond" w:hAnsi="Garamond"/>
        </w:rPr>
        <w:t xml:space="preserve">, </w:t>
      </w:r>
      <w:r w:rsidR="00B93D85" w:rsidRPr="00B93D85">
        <w:rPr>
          <w:rFonts w:ascii="Garamond" w:hAnsi="Garamond"/>
        </w:rPr>
        <w:t>S1</w:t>
      </w:r>
      <w:r>
        <w:rPr>
          <w:rFonts w:ascii="Garamond" w:hAnsi="Garamond"/>
        </w:rPr>
        <w:t xml:space="preserve"> (2017)</w:t>
      </w:r>
      <w:r w:rsidR="00B93D85" w:rsidRPr="00B93D85">
        <w:rPr>
          <w:rFonts w:ascii="Garamond" w:hAnsi="Garamond"/>
        </w:rPr>
        <w:t>, S33-S60.</w:t>
      </w:r>
    </w:p>
    <w:p w14:paraId="0F47F74E" w14:textId="2A9D7616" w:rsidR="00B93D85" w:rsidRPr="00B93D85" w:rsidRDefault="00483A18" w:rsidP="00B93D85">
      <w:pPr>
        <w:pStyle w:val="ListParagraph"/>
        <w:numPr>
          <w:ilvl w:val="0"/>
          <w:numId w:val="2"/>
        </w:numPr>
        <w:rPr>
          <w:rFonts w:ascii="Garamond" w:hAnsi="Garamond"/>
        </w:rPr>
      </w:pPr>
      <w:r>
        <w:rPr>
          <w:rFonts w:ascii="Garamond" w:hAnsi="Garamond"/>
        </w:rPr>
        <w:t xml:space="preserve">Richard K. </w:t>
      </w:r>
      <w:r w:rsidR="00B93D85" w:rsidRPr="00B93D85">
        <w:rPr>
          <w:rFonts w:ascii="Garamond" w:hAnsi="Garamond"/>
        </w:rPr>
        <w:t xml:space="preserve">Herrmann, </w:t>
      </w:r>
      <w:r w:rsidR="002A0830">
        <w:rPr>
          <w:rFonts w:ascii="Garamond" w:hAnsi="Garamond"/>
        </w:rPr>
        <w:t>“</w:t>
      </w:r>
      <w:r w:rsidR="00B93D85" w:rsidRPr="00B93D85">
        <w:rPr>
          <w:rFonts w:ascii="Garamond" w:hAnsi="Garamond"/>
        </w:rPr>
        <w:t>How Attachments to the Nation Shape Beliefs About the World: A Theory of Motivated Reasoning</w:t>
      </w:r>
      <w:r w:rsidR="002A0830">
        <w:rPr>
          <w:rFonts w:ascii="Garamond" w:hAnsi="Garamond"/>
        </w:rPr>
        <w:t>,”</w:t>
      </w:r>
      <w:r w:rsidR="00B93D85" w:rsidRPr="00B93D85">
        <w:rPr>
          <w:rFonts w:ascii="Garamond" w:hAnsi="Garamond"/>
        </w:rPr>
        <w:t> </w:t>
      </w:r>
      <w:r w:rsidR="00B93D85" w:rsidRPr="00B93D85">
        <w:rPr>
          <w:rFonts w:ascii="Garamond" w:hAnsi="Garamond"/>
          <w:i/>
          <w:iCs/>
        </w:rPr>
        <w:t>International Organization</w:t>
      </w:r>
      <w:r w:rsidR="00B93D85" w:rsidRPr="00B93D85">
        <w:rPr>
          <w:rFonts w:ascii="Garamond" w:hAnsi="Garamond"/>
        </w:rPr>
        <w:t>, 71</w:t>
      </w:r>
      <w:r>
        <w:rPr>
          <w:rFonts w:ascii="Garamond" w:hAnsi="Garamond"/>
        </w:rPr>
        <w:t xml:space="preserve">, </w:t>
      </w:r>
      <w:r w:rsidR="00B93D85" w:rsidRPr="00B93D85">
        <w:rPr>
          <w:rFonts w:ascii="Garamond" w:hAnsi="Garamond"/>
        </w:rPr>
        <w:t>S1</w:t>
      </w:r>
      <w:r>
        <w:rPr>
          <w:rFonts w:ascii="Garamond" w:hAnsi="Garamond"/>
        </w:rPr>
        <w:t xml:space="preserve"> (2017),</w:t>
      </w:r>
      <w:r w:rsidR="00B93D85" w:rsidRPr="00B93D85">
        <w:rPr>
          <w:rFonts w:ascii="Garamond" w:hAnsi="Garamond"/>
        </w:rPr>
        <w:t xml:space="preserve"> S61-S84. </w:t>
      </w:r>
    </w:p>
    <w:p w14:paraId="56E727CD" w14:textId="4B330EE0" w:rsidR="00B93D85" w:rsidRPr="00B93D85" w:rsidRDefault="00483A18" w:rsidP="00B93D85">
      <w:pPr>
        <w:pStyle w:val="ListParagraph"/>
        <w:numPr>
          <w:ilvl w:val="0"/>
          <w:numId w:val="2"/>
        </w:numPr>
        <w:rPr>
          <w:rFonts w:ascii="Garamond" w:hAnsi="Garamond"/>
        </w:rPr>
      </w:pPr>
      <w:r>
        <w:rPr>
          <w:rFonts w:ascii="Garamond" w:hAnsi="Garamond"/>
        </w:rPr>
        <w:t xml:space="preserve">Sungmin </w:t>
      </w:r>
      <w:r w:rsidR="00B93D85" w:rsidRPr="00B93D85">
        <w:rPr>
          <w:rFonts w:ascii="Garamond" w:hAnsi="Garamond"/>
        </w:rPr>
        <w:t xml:space="preserve">Rho &amp; </w:t>
      </w:r>
      <w:r>
        <w:rPr>
          <w:rFonts w:ascii="Garamond" w:hAnsi="Garamond"/>
        </w:rPr>
        <w:t>M. Tomz,</w:t>
      </w:r>
      <w:r w:rsidR="00B93D85" w:rsidRPr="00B93D85">
        <w:rPr>
          <w:rFonts w:ascii="Garamond" w:hAnsi="Garamond"/>
        </w:rPr>
        <w:t xml:space="preserve"> </w:t>
      </w:r>
      <w:r w:rsidR="002A0830">
        <w:rPr>
          <w:rFonts w:ascii="Garamond" w:hAnsi="Garamond"/>
        </w:rPr>
        <w:t>“</w:t>
      </w:r>
      <w:r w:rsidR="00B93D85" w:rsidRPr="00B93D85">
        <w:rPr>
          <w:rFonts w:ascii="Garamond" w:hAnsi="Garamond"/>
        </w:rPr>
        <w:t>Why Don't Trade Preferences Reflect Economic Self-Interest?</w:t>
      </w:r>
      <w:r w:rsidR="002A0830">
        <w:rPr>
          <w:rFonts w:ascii="Garamond" w:hAnsi="Garamond"/>
        </w:rPr>
        <w:t>”</w:t>
      </w:r>
      <w:r w:rsidR="00B93D85" w:rsidRPr="00B93D85">
        <w:rPr>
          <w:rFonts w:ascii="Garamond" w:hAnsi="Garamond"/>
        </w:rPr>
        <w:t> </w:t>
      </w:r>
      <w:r w:rsidR="00B93D85" w:rsidRPr="00B93D85">
        <w:rPr>
          <w:rFonts w:ascii="Garamond" w:hAnsi="Garamond"/>
          <w:i/>
          <w:iCs/>
        </w:rPr>
        <w:t>International Organization</w:t>
      </w:r>
      <w:r w:rsidR="00B93D85" w:rsidRPr="00B93D85">
        <w:rPr>
          <w:rFonts w:ascii="Garamond" w:hAnsi="Garamond"/>
        </w:rPr>
        <w:t>, 71</w:t>
      </w:r>
      <w:r>
        <w:rPr>
          <w:rFonts w:ascii="Garamond" w:hAnsi="Garamond"/>
        </w:rPr>
        <w:t xml:space="preserve">, </w:t>
      </w:r>
      <w:r w:rsidR="00B93D85" w:rsidRPr="00B93D85">
        <w:rPr>
          <w:rFonts w:ascii="Garamond" w:hAnsi="Garamond"/>
        </w:rPr>
        <w:t>S1</w:t>
      </w:r>
      <w:r>
        <w:rPr>
          <w:rFonts w:ascii="Garamond" w:hAnsi="Garamond"/>
        </w:rPr>
        <w:t xml:space="preserve"> (2017),</w:t>
      </w:r>
      <w:r w:rsidR="00B93D85" w:rsidRPr="00B93D85">
        <w:rPr>
          <w:rFonts w:ascii="Garamond" w:hAnsi="Garamond"/>
        </w:rPr>
        <w:t xml:space="preserve"> S85-S108.</w:t>
      </w:r>
    </w:p>
    <w:p w14:paraId="7CEED3B6" w14:textId="38CFE0EA" w:rsidR="00B93D85" w:rsidRPr="00B93D85" w:rsidRDefault="00483A18" w:rsidP="00B93D85">
      <w:pPr>
        <w:pStyle w:val="ListParagraph"/>
        <w:numPr>
          <w:ilvl w:val="0"/>
          <w:numId w:val="2"/>
        </w:numPr>
        <w:rPr>
          <w:rFonts w:ascii="Garamond" w:hAnsi="Garamond"/>
        </w:rPr>
      </w:pPr>
      <w:r>
        <w:rPr>
          <w:rFonts w:ascii="Garamond" w:hAnsi="Garamond"/>
        </w:rPr>
        <w:t xml:space="preserve">Joshua </w:t>
      </w:r>
      <w:r w:rsidR="00B93D85" w:rsidRPr="00B93D85">
        <w:rPr>
          <w:rFonts w:ascii="Garamond" w:hAnsi="Garamond"/>
        </w:rPr>
        <w:t xml:space="preserve">Kertzer, </w:t>
      </w:r>
      <w:r w:rsidR="002A0830">
        <w:rPr>
          <w:rFonts w:ascii="Garamond" w:hAnsi="Garamond"/>
        </w:rPr>
        <w:t>“</w:t>
      </w:r>
      <w:r w:rsidR="00B93D85" w:rsidRPr="00B93D85">
        <w:rPr>
          <w:rFonts w:ascii="Garamond" w:hAnsi="Garamond"/>
        </w:rPr>
        <w:t>Resolve, Time, and Risk</w:t>
      </w:r>
      <w:r w:rsidR="002A0830">
        <w:rPr>
          <w:rFonts w:ascii="Garamond" w:hAnsi="Garamond"/>
        </w:rPr>
        <w:t>,”</w:t>
      </w:r>
      <w:r w:rsidR="00B93D85" w:rsidRPr="00B93D85">
        <w:rPr>
          <w:rFonts w:ascii="Garamond" w:hAnsi="Garamond"/>
        </w:rPr>
        <w:t> </w:t>
      </w:r>
      <w:r w:rsidR="00B93D85" w:rsidRPr="00B93D85">
        <w:rPr>
          <w:rFonts w:ascii="Garamond" w:hAnsi="Garamond"/>
          <w:i/>
          <w:iCs/>
        </w:rPr>
        <w:t>International Organization</w:t>
      </w:r>
      <w:r w:rsidR="00B93D85" w:rsidRPr="00B93D85">
        <w:rPr>
          <w:rFonts w:ascii="Garamond" w:hAnsi="Garamond"/>
        </w:rPr>
        <w:t>, 71</w:t>
      </w:r>
      <w:r>
        <w:rPr>
          <w:rFonts w:ascii="Garamond" w:hAnsi="Garamond"/>
        </w:rPr>
        <w:t xml:space="preserve">, </w:t>
      </w:r>
      <w:r w:rsidR="00B93D85" w:rsidRPr="00B93D85">
        <w:rPr>
          <w:rFonts w:ascii="Garamond" w:hAnsi="Garamond"/>
        </w:rPr>
        <w:t>S1</w:t>
      </w:r>
      <w:r>
        <w:rPr>
          <w:rFonts w:ascii="Garamond" w:hAnsi="Garamond"/>
        </w:rPr>
        <w:t xml:space="preserve"> (2017),</w:t>
      </w:r>
      <w:r w:rsidR="00B93D85" w:rsidRPr="00B93D85">
        <w:rPr>
          <w:rFonts w:ascii="Garamond" w:hAnsi="Garamond"/>
        </w:rPr>
        <w:t xml:space="preserve"> S109-S136. </w:t>
      </w:r>
    </w:p>
    <w:p w14:paraId="2DE47958" w14:textId="77777777" w:rsidR="00B93D85" w:rsidRPr="00F63C20" w:rsidRDefault="00B93D85">
      <w:pPr>
        <w:rPr>
          <w:rFonts w:ascii="Garamond" w:hAnsi="Garamond"/>
          <w:b/>
          <w:bCs/>
        </w:rPr>
      </w:pPr>
    </w:p>
    <w:p w14:paraId="704E1C0D" w14:textId="51972F94" w:rsidR="00A74223" w:rsidRPr="00F63C20" w:rsidRDefault="00A74223">
      <w:pPr>
        <w:rPr>
          <w:rFonts w:ascii="Garamond" w:hAnsi="Garamond"/>
          <w:b/>
          <w:bCs/>
        </w:rPr>
      </w:pPr>
      <w:r w:rsidRPr="00F63C20">
        <w:rPr>
          <w:rFonts w:ascii="Garamond" w:hAnsi="Garamond"/>
          <w:b/>
          <w:bCs/>
        </w:rPr>
        <w:t>Week 1</w:t>
      </w:r>
      <w:r w:rsidR="00A17779">
        <w:rPr>
          <w:rFonts w:ascii="Garamond" w:hAnsi="Garamond"/>
          <w:b/>
          <w:bCs/>
        </w:rPr>
        <w:t>5</w:t>
      </w:r>
    </w:p>
    <w:p w14:paraId="749CC7F9" w14:textId="7554A037" w:rsidR="00A74223" w:rsidRPr="00F63C20" w:rsidRDefault="00A17779">
      <w:pPr>
        <w:rPr>
          <w:rFonts w:ascii="Garamond" w:hAnsi="Garamond"/>
          <w:b/>
          <w:bCs/>
        </w:rPr>
      </w:pPr>
      <w:r>
        <w:rPr>
          <w:rFonts w:ascii="Garamond" w:hAnsi="Garamond"/>
          <w:b/>
          <w:bCs/>
        </w:rPr>
        <w:t>Monday, November 25, 2019</w:t>
      </w:r>
    </w:p>
    <w:p w14:paraId="1173CB5F" w14:textId="1E96D599" w:rsidR="000C111C" w:rsidRPr="008E406F" w:rsidRDefault="000C111C">
      <w:pPr>
        <w:rPr>
          <w:rFonts w:ascii="Garamond" w:hAnsi="Garamond"/>
          <w:b/>
          <w:bCs/>
          <w:i/>
          <w:iCs/>
        </w:rPr>
      </w:pPr>
      <w:r w:rsidRPr="008E406F">
        <w:rPr>
          <w:rFonts w:ascii="Garamond" w:hAnsi="Garamond"/>
          <w:b/>
          <w:bCs/>
          <w:i/>
          <w:iCs/>
        </w:rPr>
        <w:t xml:space="preserve">The </w:t>
      </w:r>
      <w:r w:rsidR="00FB4559" w:rsidRPr="008E406F">
        <w:rPr>
          <w:rFonts w:ascii="Garamond" w:hAnsi="Garamond"/>
          <w:b/>
          <w:bCs/>
          <w:i/>
          <w:iCs/>
        </w:rPr>
        <w:t>Cutting Edge (of the field)</w:t>
      </w:r>
      <w:r w:rsidR="00B93D85" w:rsidRPr="008E406F">
        <w:rPr>
          <w:rFonts w:ascii="Garamond" w:hAnsi="Garamond"/>
          <w:b/>
          <w:bCs/>
          <w:i/>
          <w:iCs/>
        </w:rPr>
        <w:t xml:space="preserve"> – Part II</w:t>
      </w:r>
    </w:p>
    <w:p w14:paraId="48574F6B" w14:textId="193E9B9C" w:rsidR="00B93D85" w:rsidRPr="00B93D85" w:rsidRDefault="00483A18" w:rsidP="00B93D85">
      <w:pPr>
        <w:pStyle w:val="ListParagraph"/>
        <w:numPr>
          <w:ilvl w:val="0"/>
          <w:numId w:val="2"/>
        </w:numPr>
        <w:rPr>
          <w:rFonts w:ascii="Garamond" w:hAnsi="Garamond"/>
        </w:rPr>
      </w:pPr>
      <w:r>
        <w:rPr>
          <w:rFonts w:ascii="Garamond" w:hAnsi="Garamond"/>
        </w:rPr>
        <w:t xml:space="preserve">A. Burcu </w:t>
      </w:r>
      <w:r w:rsidR="00B93D85" w:rsidRPr="00B93D85">
        <w:rPr>
          <w:rFonts w:ascii="Garamond" w:hAnsi="Garamond"/>
        </w:rPr>
        <w:t xml:space="preserve">Bayram, </w:t>
      </w:r>
      <w:r w:rsidR="002A0830">
        <w:rPr>
          <w:rFonts w:ascii="Garamond" w:hAnsi="Garamond"/>
        </w:rPr>
        <w:t>“</w:t>
      </w:r>
      <w:r w:rsidR="00B93D85" w:rsidRPr="00B93D85">
        <w:rPr>
          <w:rFonts w:ascii="Garamond" w:hAnsi="Garamond"/>
        </w:rPr>
        <w:t>Due Deference: Cosmopolitan Social Identity and the Psychology of Legal Obligation in International Politics</w:t>
      </w:r>
      <w:r w:rsidR="002A0830">
        <w:rPr>
          <w:rFonts w:ascii="Garamond" w:hAnsi="Garamond"/>
        </w:rPr>
        <w:t>,”</w:t>
      </w:r>
      <w:r w:rsidR="00B93D85" w:rsidRPr="00B93D85">
        <w:rPr>
          <w:rFonts w:ascii="Garamond" w:hAnsi="Garamond"/>
        </w:rPr>
        <w:t> </w:t>
      </w:r>
      <w:r w:rsidR="00B93D85" w:rsidRPr="00B93D85">
        <w:rPr>
          <w:rFonts w:ascii="Garamond" w:hAnsi="Garamond"/>
          <w:i/>
          <w:iCs/>
        </w:rPr>
        <w:t>International Organization</w:t>
      </w:r>
      <w:r w:rsidR="00B93D85" w:rsidRPr="00B93D85">
        <w:rPr>
          <w:rFonts w:ascii="Garamond" w:hAnsi="Garamond"/>
        </w:rPr>
        <w:t>, 71</w:t>
      </w:r>
      <w:r>
        <w:rPr>
          <w:rFonts w:ascii="Garamond" w:hAnsi="Garamond"/>
        </w:rPr>
        <w:t xml:space="preserve">, </w:t>
      </w:r>
      <w:r w:rsidR="00B93D85" w:rsidRPr="00B93D85">
        <w:rPr>
          <w:rFonts w:ascii="Garamond" w:hAnsi="Garamond"/>
        </w:rPr>
        <w:t>S1</w:t>
      </w:r>
      <w:r>
        <w:rPr>
          <w:rFonts w:ascii="Garamond" w:hAnsi="Garamond"/>
        </w:rPr>
        <w:t xml:space="preserve"> (2017),</w:t>
      </w:r>
      <w:r w:rsidR="00B93D85" w:rsidRPr="00B93D85">
        <w:rPr>
          <w:rFonts w:ascii="Garamond" w:hAnsi="Garamond"/>
        </w:rPr>
        <w:t xml:space="preserve"> S137-S163.</w:t>
      </w:r>
    </w:p>
    <w:p w14:paraId="1CD6B1DC" w14:textId="1880180F" w:rsidR="00B93D85" w:rsidRPr="00B93D85" w:rsidRDefault="00483A18" w:rsidP="00B93D85">
      <w:pPr>
        <w:pStyle w:val="ListParagraph"/>
        <w:numPr>
          <w:ilvl w:val="0"/>
          <w:numId w:val="2"/>
        </w:numPr>
        <w:rPr>
          <w:rFonts w:ascii="Garamond" w:hAnsi="Garamond"/>
        </w:rPr>
      </w:pPr>
      <w:r>
        <w:rPr>
          <w:rFonts w:ascii="Garamond" w:hAnsi="Garamond"/>
        </w:rPr>
        <w:lastRenderedPageBreak/>
        <w:t xml:space="preserve">Dustin </w:t>
      </w:r>
      <w:r w:rsidR="00B93D85" w:rsidRPr="00B93D85">
        <w:rPr>
          <w:rFonts w:ascii="Garamond" w:hAnsi="Garamond"/>
        </w:rPr>
        <w:t xml:space="preserve">Tingley, </w:t>
      </w:r>
      <w:r w:rsidR="002A0830">
        <w:rPr>
          <w:rFonts w:ascii="Garamond" w:hAnsi="Garamond"/>
        </w:rPr>
        <w:t>“</w:t>
      </w:r>
      <w:r w:rsidR="00B93D85" w:rsidRPr="00B93D85">
        <w:rPr>
          <w:rFonts w:ascii="Garamond" w:hAnsi="Garamond"/>
        </w:rPr>
        <w:t>Rising Power on the Mind</w:t>
      </w:r>
      <w:r w:rsidR="002A0830">
        <w:rPr>
          <w:rFonts w:ascii="Garamond" w:hAnsi="Garamond"/>
        </w:rPr>
        <w:t>,”</w:t>
      </w:r>
      <w:r w:rsidR="00B93D85" w:rsidRPr="00B93D85">
        <w:rPr>
          <w:rFonts w:ascii="Garamond" w:hAnsi="Garamond"/>
        </w:rPr>
        <w:t> </w:t>
      </w:r>
      <w:r w:rsidR="00B93D85" w:rsidRPr="00B93D85">
        <w:rPr>
          <w:rFonts w:ascii="Garamond" w:hAnsi="Garamond"/>
          <w:i/>
          <w:iCs/>
        </w:rPr>
        <w:t>International Organization</w:t>
      </w:r>
      <w:r w:rsidR="00B93D85" w:rsidRPr="00B93D85">
        <w:rPr>
          <w:rFonts w:ascii="Garamond" w:hAnsi="Garamond"/>
        </w:rPr>
        <w:t> 71</w:t>
      </w:r>
      <w:r>
        <w:rPr>
          <w:rFonts w:ascii="Garamond" w:hAnsi="Garamond"/>
        </w:rPr>
        <w:t xml:space="preserve">, </w:t>
      </w:r>
      <w:r w:rsidR="00B93D85" w:rsidRPr="00B93D85">
        <w:rPr>
          <w:rFonts w:ascii="Garamond" w:hAnsi="Garamond"/>
        </w:rPr>
        <w:t xml:space="preserve">S1 </w:t>
      </w:r>
      <w:r>
        <w:rPr>
          <w:rFonts w:ascii="Garamond" w:hAnsi="Garamond"/>
        </w:rPr>
        <w:t xml:space="preserve">(2017), </w:t>
      </w:r>
      <w:r w:rsidR="00B93D85" w:rsidRPr="00B93D85">
        <w:rPr>
          <w:rFonts w:ascii="Garamond" w:hAnsi="Garamond"/>
        </w:rPr>
        <w:t>S165-S188. </w:t>
      </w:r>
    </w:p>
    <w:p w14:paraId="242063D8" w14:textId="75BBE8D5" w:rsidR="00B93D85" w:rsidRPr="00B93D85" w:rsidRDefault="00483A18" w:rsidP="00B93D85">
      <w:pPr>
        <w:pStyle w:val="ListParagraph"/>
        <w:numPr>
          <w:ilvl w:val="0"/>
          <w:numId w:val="2"/>
        </w:numPr>
        <w:rPr>
          <w:rFonts w:ascii="Garamond" w:hAnsi="Garamond"/>
        </w:rPr>
      </w:pPr>
      <w:r>
        <w:rPr>
          <w:rFonts w:ascii="Garamond" w:hAnsi="Garamond"/>
        </w:rPr>
        <w:t xml:space="preserve">Jonathan </w:t>
      </w:r>
      <w:r w:rsidR="00B93D85" w:rsidRPr="00B93D85">
        <w:rPr>
          <w:rFonts w:ascii="Garamond" w:hAnsi="Garamond"/>
        </w:rPr>
        <w:t xml:space="preserve">Renshon, </w:t>
      </w:r>
      <w:r>
        <w:rPr>
          <w:rFonts w:ascii="Garamond" w:hAnsi="Garamond"/>
        </w:rPr>
        <w:t xml:space="preserve">J. </w:t>
      </w:r>
      <w:r w:rsidR="00B93D85" w:rsidRPr="00B93D85">
        <w:rPr>
          <w:rFonts w:ascii="Garamond" w:hAnsi="Garamond"/>
        </w:rPr>
        <w:t xml:space="preserve">Lee, &amp; </w:t>
      </w:r>
      <w:r>
        <w:rPr>
          <w:rFonts w:ascii="Garamond" w:hAnsi="Garamond"/>
        </w:rPr>
        <w:t xml:space="preserve">D. </w:t>
      </w:r>
      <w:r w:rsidR="00B93D85" w:rsidRPr="00B93D85">
        <w:rPr>
          <w:rFonts w:ascii="Garamond" w:hAnsi="Garamond"/>
        </w:rPr>
        <w:t xml:space="preserve">Tingley, </w:t>
      </w:r>
      <w:r w:rsidR="002A0830">
        <w:rPr>
          <w:rFonts w:ascii="Garamond" w:hAnsi="Garamond"/>
        </w:rPr>
        <w:t>“</w:t>
      </w:r>
      <w:r w:rsidR="00B93D85" w:rsidRPr="00B93D85">
        <w:rPr>
          <w:rFonts w:ascii="Garamond" w:hAnsi="Garamond"/>
        </w:rPr>
        <w:t>Emotions and the Micro-Foundations of Commitment Problems</w:t>
      </w:r>
      <w:r w:rsidR="002A0830">
        <w:rPr>
          <w:rFonts w:ascii="Garamond" w:hAnsi="Garamond"/>
        </w:rPr>
        <w:t>,”</w:t>
      </w:r>
      <w:r w:rsidR="00B93D85" w:rsidRPr="00B93D85">
        <w:rPr>
          <w:rFonts w:ascii="Garamond" w:hAnsi="Garamond"/>
        </w:rPr>
        <w:t> </w:t>
      </w:r>
      <w:r w:rsidR="00B93D85" w:rsidRPr="00B93D85">
        <w:rPr>
          <w:rFonts w:ascii="Garamond" w:hAnsi="Garamond"/>
          <w:i/>
          <w:iCs/>
        </w:rPr>
        <w:t>International Organization</w:t>
      </w:r>
      <w:r w:rsidR="00B93D85" w:rsidRPr="00B93D85">
        <w:rPr>
          <w:rFonts w:ascii="Garamond" w:hAnsi="Garamond"/>
        </w:rPr>
        <w:t>, 71</w:t>
      </w:r>
      <w:r>
        <w:rPr>
          <w:rFonts w:ascii="Garamond" w:hAnsi="Garamond"/>
        </w:rPr>
        <w:t xml:space="preserve">, </w:t>
      </w:r>
      <w:r w:rsidR="00B93D85" w:rsidRPr="00B93D85">
        <w:rPr>
          <w:rFonts w:ascii="Garamond" w:hAnsi="Garamond"/>
        </w:rPr>
        <w:t>S1</w:t>
      </w:r>
      <w:r>
        <w:rPr>
          <w:rFonts w:ascii="Garamond" w:hAnsi="Garamond"/>
        </w:rPr>
        <w:t xml:space="preserve"> (2017),</w:t>
      </w:r>
      <w:r w:rsidR="00B93D85" w:rsidRPr="00B93D85">
        <w:rPr>
          <w:rFonts w:ascii="Garamond" w:hAnsi="Garamond"/>
        </w:rPr>
        <w:t xml:space="preserve"> S189-S218.</w:t>
      </w:r>
    </w:p>
    <w:p w14:paraId="4D6C7DFE" w14:textId="681032F4" w:rsidR="00B93D85" w:rsidRPr="00B93D85" w:rsidRDefault="00483A18" w:rsidP="00B93D85">
      <w:pPr>
        <w:pStyle w:val="ListParagraph"/>
        <w:numPr>
          <w:ilvl w:val="0"/>
          <w:numId w:val="2"/>
        </w:numPr>
        <w:rPr>
          <w:rFonts w:ascii="Garamond" w:hAnsi="Garamond"/>
        </w:rPr>
      </w:pPr>
      <w:r>
        <w:rPr>
          <w:rFonts w:ascii="Garamond" w:hAnsi="Garamond"/>
        </w:rPr>
        <w:t xml:space="preserve">Elizabeth </w:t>
      </w:r>
      <w:r w:rsidR="00B93D85" w:rsidRPr="00B93D85">
        <w:rPr>
          <w:rFonts w:ascii="Garamond" w:hAnsi="Garamond"/>
        </w:rPr>
        <w:t>Saunders</w:t>
      </w:r>
      <w:r>
        <w:rPr>
          <w:rFonts w:ascii="Garamond" w:hAnsi="Garamond"/>
        </w:rPr>
        <w:t>,</w:t>
      </w:r>
      <w:r w:rsidR="00B93D85" w:rsidRPr="00B93D85">
        <w:rPr>
          <w:rFonts w:ascii="Garamond" w:hAnsi="Garamond"/>
        </w:rPr>
        <w:t xml:space="preserve"> </w:t>
      </w:r>
      <w:r w:rsidR="002A0830">
        <w:rPr>
          <w:rFonts w:ascii="Garamond" w:hAnsi="Garamond"/>
        </w:rPr>
        <w:t>“</w:t>
      </w:r>
      <w:r w:rsidR="00B93D85" w:rsidRPr="00B93D85">
        <w:rPr>
          <w:rFonts w:ascii="Garamond" w:hAnsi="Garamond"/>
        </w:rPr>
        <w:t>No Substitute for Experience: Presidents, Advisers, and Information in Group Decision Making</w:t>
      </w:r>
      <w:r w:rsidR="002A0830">
        <w:rPr>
          <w:rFonts w:ascii="Garamond" w:hAnsi="Garamond"/>
        </w:rPr>
        <w:t>”</w:t>
      </w:r>
      <w:r w:rsidR="00B93D85" w:rsidRPr="00B93D85">
        <w:rPr>
          <w:rFonts w:ascii="Garamond" w:hAnsi="Garamond"/>
        </w:rPr>
        <w:t> </w:t>
      </w:r>
      <w:r w:rsidR="00B93D85" w:rsidRPr="00B93D85">
        <w:rPr>
          <w:rFonts w:ascii="Garamond" w:hAnsi="Garamond"/>
          <w:i/>
          <w:iCs/>
        </w:rPr>
        <w:t>International Organization</w:t>
      </w:r>
      <w:r w:rsidR="00B93D85" w:rsidRPr="00B93D85">
        <w:rPr>
          <w:rFonts w:ascii="Garamond" w:hAnsi="Garamond"/>
        </w:rPr>
        <w:t>, 71</w:t>
      </w:r>
      <w:r w:rsidR="00ED7FE4">
        <w:rPr>
          <w:rFonts w:ascii="Garamond" w:hAnsi="Garamond"/>
        </w:rPr>
        <w:t xml:space="preserve">, </w:t>
      </w:r>
      <w:r w:rsidR="00B93D85" w:rsidRPr="00B93D85">
        <w:rPr>
          <w:rFonts w:ascii="Garamond" w:hAnsi="Garamond"/>
        </w:rPr>
        <w:t>S1</w:t>
      </w:r>
      <w:r w:rsidR="00ED7FE4">
        <w:rPr>
          <w:rFonts w:ascii="Garamond" w:hAnsi="Garamond"/>
        </w:rPr>
        <w:t xml:space="preserve"> (2017),</w:t>
      </w:r>
      <w:r w:rsidR="00B93D85" w:rsidRPr="00B93D85">
        <w:rPr>
          <w:rFonts w:ascii="Garamond" w:hAnsi="Garamond"/>
        </w:rPr>
        <w:t xml:space="preserve"> S219-S247.</w:t>
      </w:r>
    </w:p>
    <w:p w14:paraId="1B731B34" w14:textId="7BBAF81F" w:rsidR="00B93D85" w:rsidRPr="00B93D85" w:rsidRDefault="00ED7FE4" w:rsidP="00B93D85">
      <w:pPr>
        <w:pStyle w:val="ListParagraph"/>
        <w:numPr>
          <w:ilvl w:val="0"/>
          <w:numId w:val="2"/>
        </w:numPr>
        <w:rPr>
          <w:rFonts w:ascii="Garamond" w:hAnsi="Garamond"/>
        </w:rPr>
      </w:pPr>
      <w:r>
        <w:rPr>
          <w:rFonts w:ascii="Garamond" w:hAnsi="Garamond"/>
        </w:rPr>
        <w:t xml:space="preserve">Janice Gross </w:t>
      </w:r>
      <w:r w:rsidR="00B93D85" w:rsidRPr="00B93D85">
        <w:rPr>
          <w:rFonts w:ascii="Garamond" w:hAnsi="Garamond"/>
        </w:rPr>
        <w:t xml:space="preserve">Stein, </w:t>
      </w:r>
      <w:r>
        <w:rPr>
          <w:rFonts w:ascii="Garamond" w:hAnsi="Garamond"/>
        </w:rPr>
        <w:t>“</w:t>
      </w:r>
      <w:r w:rsidR="00B93D85" w:rsidRPr="00B93D85">
        <w:rPr>
          <w:rFonts w:ascii="Garamond" w:hAnsi="Garamond"/>
        </w:rPr>
        <w:t>The Micro-Foundations of International Relations Theory: Psychology and Behavioral Economics.</w:t>
      </w:r>
      <w:r>
        <w:rPr>
          <w:rFonts w:ascii="Garamond" w:hAnsi="Garamond"/>
        </w:rPr>
        <w:t>”</w:t>
      </w:r>
      <w:r w:rsidR="00B93D85" w:rsidRPr="00B93D85">
        <w:rPr>
          <w:rFonts w:ascii="Garamond" w:hAnsi="Garamond"/>
        </w:rPr>
        <w:t> </w:t>
      </w:r>
      <w:r w:rsidR="00B93D85" w:rsidRPr="00B93D85">
        <w:rPr>
          <w:rFonts w:ascii="Garamond" w:hAnsi="Garamond"/>
          <w:i/>
          <w:iCs/>
        </w:rPr>
        <w:t>International Organization</w:t>
      </w:r>
      <w:r w:rsidR="00B93D85" w:rsidRPr="00B93D85">
        <w:rPr>
          <w:rFonts w:ascii="Garamond" w:hAnsi="Garamond"/>
        </w:rPr>
        <w:t>, 71</w:t>
      </w:r>
      <w:r>
        <w:rPr>
          <w:rFonts w:ascii="Garamond" w:hAnsi="Garamond"/>
        </w:rPr>
        <w:t xml:space="preserve">, </w:t>
      </w:r>
      <w:r w:rsidR="00B93D85" w:rsidRPr="00B93D85">
        <w:rPr>
          <w:rFonts w:ascii="Garamond" w:hAnsi="Garamond"/>
        </w:rPr>
        <w:t>S1</w:t>
      </w:r>
      <w:r>
        <w:rPr>
          <w:rFonts w:ascii="Garamond" w:hAnsi="Garamond"/>
        </w:rPr>
        <w:t xml:space="preserve"> (2017)</w:t>
      </w:r>
      <w:r w:rsidR="00B93D85" w:rsidRPr="00B93D85">
        <w:rPr>
          <w:rFonts w:ascii="Garamond" w:hAnsi="Garamond"/>
        </w:rPr>
        <w:t>, S249-S263. </w:t>
      </w:r>
    </w:p>
    <w:p w14:paraId="2B2E6FBB" w14:textId="3669CF77" w:rsidR="00B93D85" w:rsidRPr="00B93D85" w:rsidRDefault="00ED7FE4" w:rsidP="00B93D85">
      <w:pPr>
        <w:pStyle w:val="ListParagraph"/>
        <w:numPr>
          <w:ilvl w:val="0"/>
          <w:numId w:val="2"/>
        </w:numPr>
        <w:rPr>
          <w:rFonts w:ascii="Garamond" w:hAnsi="Garamond"/>
        </w:rPr>
      </w:pPr>
      <w:r>
        <w:rPr>
          <w:rFonts w:ascii="Garamond" w:hAnsi="Garamond"/>
        </w:rPr>
        <w:t xml:space="preserve">Robert </w:t>
      </w:r>
      <w:r w:rsidR="00B93D85" w:rsidRPr="00B93D85">
        <w:rPr>
          <w:rFonts w:ascii="Garamond" w:hAnsi="Garamond"/>
        </w:rPr>
        <w:t xml:space="preserve">Powell, </w:t>
      </w:r>
      <w:r>
        <w:rPr>
          <w:rFonts w:ascii="Garamond" w:hAnsi="Garamond"/>
        </w:rPr>
        <w:t>“</w:t>
      </w:r>
      <w:r w:rsidR="00B93D85" w:rsidRPr="00B93D85">
        <w:rPr>
          <w:rFonts w:ascii="Garamond" w:hAnsi="Garamond"/>
        </w:rPr>
        <w:t>Research Bets and Behavioral IR.</w:t>
      </w:r>
      <w:r>
        <w:rPr>
          <w:rFonts w:ascii="Garamond" w:hAnsi="Garamond"/>
        </w:rPr>
        <w:t>”</w:t>
      </w:r>
      <w:r w:rsidR="00B93D85" w:rsidRPr="00B93D85">
        <w:rPr>
          <w:rFonts w:ascii="Garamond" w:hAnsi="Garamond"/>
        </w:rPr>
        <w:t> </w:t>
      </w:r>
      <w:r w:rsidR="00B93D85" w:rsidRPr="00B93D85">
        <w:rPr>
          <w:rFonts w:ascii="Garamond" w:hAnsi="Garamond"/>
          <w:i/>
          <w:iCs/>
        </w:rPr>
        <w:t>International Organization</w:t>
      </w:r>
      <w:r w:rsidR="00B93D85" w:rsidRPr="00B93D85">
        <w:rPr>
          <w:rFonts w:ascii="Garamond" w:hAnsi="Garamond"/>
        </w:rPr>
        <w:t>, 71</w:t>
      </w:r>
      <w:r>
        <w:rPr>
          <w:rFonts w:ascii="Garamond" w:hAnsi="Garamond"/>
        </w:rPr>
        <w:t xml:space="preserve">, </w:t>
      </w:r>
      <w:r w:rsidR="00B93D85" w:rsidRPr="00B93D85">
        <w:rPr>
          <w:rFonts w:ascii="Garamond" w:hAnsi="Garamond"/>
        </w:rPr>
        <w:t>S1</w:t>
      </w:r>
      <w:r>
        <w:rPr>
          <w:rFonts w:ascii="Garamond" w:hAnsi="Garamond"/>
        </w:rPr>
        <w:t xml:space="preserve"> (2017)</w:t>
      </w:r>
      <w:r w:rsidR="00B93D85" w:rsidRPr="00B93D85">
        <w:rPr>
          <w:rFonts w:ascii="Garamond" w:hAnsi="Garamond"/>
        </w:rPr>
        <w:t xml:space="preserve"> S265-S277. </w:t>
      </w:r>
    </w:p>
    <w:p w14:paraId="6693E9D1" w14:textId="77777777" w:rsidR="000C111C" w:rsidRPr="00F63C20" w:rsidRDefault="000C111C" w:rsidP="00B93D85">
      <w:pPr>
        <w:ind w:left="360"/>
        <w:rPr>
          <w:rFonts w:ascii="Garamond" w:hAnsi="Garamond"/>
          <w:b/>
          <w:bCs/>
          <w:i/>
          <w:iCs/>
        </w:rPr>
      </w:pPr>
    </w:p>
    <w:p w14:paraId="25CA35D1" w14:textId="13B075E4" w:rsidR="00A74223" w:rsidRPr="00F63C20" w:rsidRDefault="00A74223">
      <w:pPr>
        <w:rPr>
          <w:rFonts w:ascii="Garamond" w:hAnsi="Garamond"/>
          <w:b/>
          <w:bCs/>
        </w:rPr>
      </w:pPr>
      <w:r w:rsidRPr="00F63C20">
        <w:rPr>
          <w:rFonts w:ascii="Garamond" w:hAnsi="Garamond"/>
          <w:b/>
          <w:bCs/>
        </w:rPr>
        <w:t>Week 1</w:t>
      </w:r>
      <w:r w:rsidR="00A17779">
        <w:rPr>
          <w:rFonts w:ascii="Garamond" w:hAnsi="Garamond"/>
          <w:b/>
          <w:bCs/>
        </w:rPr>
        <w:t>6</w:t>
      </w:r>
    </w:p>
    <w:p w14:paraId="60F90A78" w14:textId="12401283" w:rsidR="00A74223" w:rsidRPr="00F63C20" w:rsidRDefault="00A17779">
      <w:pPr>
        <w:rPr>
          <w:rFonts w:ascii="Garamond" w:hAnsi="Garamond"/>
          <w:b/>
          <w:bCs/>
        </w:rPr>
      </w:pPr>
      <w:r>
        <w:rPr>
          <w:rFonts w:ascii="Garamond" w:hAnsi="Garamond"/>
          <w:b/>
          <w:bCs/>
        </w:rPr>
        <w:t>Monday, December 2, 2019</w:t>
      </w:r>
    </w:p>
    <w:p w14:paraId="3039EF5F" w14:textId="491A9866" w:rsidR="00FB49C3" w:rsidRPr="00F63C20" w:rsidRDefault="00FB49C3">
      <w:pPr>
        <w:rPr>
          <w:rFonts w:ascii="Garamond" w:hAnsi="Garamond"/>
          <w:b/>
          <w:bCs/>
        </w:rPr>
      </w:pPr>
      <w:r w:rsidRPr="00F63C20">
        <w:rPr>
          <w:rFonts w:ascii="Garamond" w:hAnsi="Garamond"/>
          <w:b/>
          <w:bCs/>
        </w:rPr>
        <w:t>LAST DAY OF CLASS</w:t>
      </w:r>
    </w:p>
    <w:p w14:paraId="461E9B2F" w14:textId="77777777" w:rsidR="00FB49C3" w:rsidRPr="00E64A2E" w:rsidRDefault="00FB49C3" w:rsidP="00E64A2E">
      <w:pPr>
        <w:pStyle w:val="ListParagraph"/>
        <w:numPr>
          <w:ilvl w:val="0"/>
          <w:numId w:val="1"/>
        </w:numPr>
        <w:rPr>
          <w:rFonts w:ascii="Garamond" w:hAnsi="Garamond"/>
          <w:b/>
          <w:bCs/>
          <w:i/>
          <w:iCs/>
        </w:rPr>
      </w:pPr>
      <w:r w:rsidRPr="00E64A2E">
        <w:rPr>
          <w:rFonts w:ascii="Garamond" w:hAnsi="Garamond"/>
          <w:b/>
          <w:bCs/>
          <w:i/>
          <w:iCs/>
        </w:rPr>
        <w:t>In-Class Presentations</w:t>
      </w:r>
    </w:p>
    <w:p w14:paraId="01F3FC2F" w14:textId="081E4E9A" w:rsidR="00A74223" w:rsidRPr="00F63C20" w:rsidRDefault="00A74223">
      <w:pPr>
        <w:rPr>
          <w:rFonts w:ascii="Garamond" w:hAnsi="Garamond"/>
          <w:b/>
          <w:bCs/>
        </w:rPr>
      </w:pPr>
    </w:p>
    <w:p w14:paraId="2CE46031" w14:textId="77777777" w:rsidR="00A74223" w:rsidRPr="00F63C20" w:rsidRDefault="00A74223" w:rsidP="00A74223">
      <w:pPr>
        <w:pBdr>
          <w:top w:val="single" w:sz="4" w:space="1" w:color="auto"/>
          <w:left w:val="single" w:sz="4" w:space="4" w:color="auto"/>
          <w:bottom w:val="single" w:sz="4" w:space="1" w:color="auto"/>
          <w:right w:val="single" w:sz="4" w:space="4" w:color="auto"/>
        </w:pBdr>
        <w:rPr>
          <w:rFonts w:ascii="Garamond" w:hAnsi="Garamond"/>
          <w:b/>
          <w:bCs/>
          <w:highlight w:val="yellow"/>
        </w:rPr>
      </w:pPr>
      <w:r w:rsidRPr="00F63C20">
        <w:rPr>
          <w:rFonts w:ascii="Garamond" w:hAnsi="Garamond"/>
          <w:b/>
          <w:bCs/>
          <w:highlight w:val="yellow"/>
        </w:rPr>
        <w:t>Final Paper Due</w:t>
      </w:r>
    </w:p>
    <w:p w14:paraId="3E211B3C" w14:textId="103F20B2" w:rsidR="00F63218" w:rsidRPr="00F63C20" w:rsidRDefault="00A17779" w:rsidP="00A74223">
      <w:pPr>
        <w:pBdr>
          <w:top w:val="single" w:sz="4" w:space="1" w:color="auto"/>
          <w:left w:val="single" w:sz="4" w:space="4" w:color="auto"/>
          <w:bottom w:val="single" w:sz="4" w:space="1" w:color="auto"/>
          <w:right w:val="single" w:sz="4" w:space="4" w:color="auto"/>
        </w:pBdr>
        <w:rPr>
          <w:rFonts w:ascii="Garamond" w:hAnsi="Garamond"/>
          <w:b/>
          <w:bCs/>
          <w:highlight w:val="yellow"/>
        </w:rPr>
      </w:pPr>
      <w:r>
        <w:rPr>
          <w:rFonts w:ascii="Garamond" w:hAnsi="Garamond"/>
          <w:b/>
          <w:bCs/>
          <w:highlight w:val="yellow"/>
        </w:rPr>
        <w:t>Monday, December 9</w:t>
      </w:r>
      <w:r w:rsidR="00A74223" w:rsidRPr="00F63C20">
        <w:rPr>
          <w:rFonts w:ascii="Garamond" w:hAnsi="Garamond"/>
          <w:b/>
          <w:bCs/>
          <w:highlight w:val="yellow"/>
        </w:rPr>
        <w:t>, 2019</w:t>
      </w:r>
    </w:p>
    <w:p w14:paraId="0DBA0DEB" w14:textId="0AF47CC8" w:rsidR="00A74223" w:rsidRPr="00F63C20" w:rsidRDefault="00195B3B" w:rsidP="00A74223">
      <w:pPr>
        <w:pBdr>
          <w:top w:val="single" w:sz="4" w:space="1" w:color="auto"/>
          <w:left w:val="single" w:sz="4" w:space="4" w:color="auto"/>
          <w:bottom w:val="single" w:sz="4" w:space="1" w:color="auto"/>
          <w:right w:val="single" w:sz="4" w:space="4" w:color="auto"/>
        </w:pBdr>
        <w:rPr>
          <w:rFonts w:ascii="Garamond" w:hAnsi="Garamond"/>
          <w:b/>
          <w:bCs/>
          <w:highlight w:val="yellow"/>
        </w:rPr>
      </w:pPr>
      <w:r>
        <w:rPr>
          <w:rFonts w:ascii="Garamond" w:hAnsi="Garamond"/>
          <w:b/>
          <w:bCs/>
          <w:highlight w:val="yellow"/>
        </w:rPr>
        <w:t>12:00 Noon</w:t>
      </w:r>
    </w:p>
    <w:p w14:paraId="6D522207" w14:textId="0F20CAA0" w:rsidR="00A74223" w:rsidRPr="00F63C20" w:rsidRDefault="00A74223" w:rsidP="00A74223">
      <w:pPr>
        <w:pBdr>
          <w:top w:val="single" w:sz="4" w:space="1" w:color="auto"/>
          <w:left w:val="single" w:sz="4" w:space="4" w:color="auto"/>
          <w:bottom w:val="single" w:sz="4" w:space="1" w:color="auto"/>
          <w:right w:val="single" w:sz="4" w:space="4" w:color="auto"/>
        </w:pBdr>
        <w:rPr>
          <w:rFonts w:ascii="Garamond" w:hAnsi="Garamond"/>
          <w:b/>
          <w:bCs/>
        </w:rPr>
      </w:pPr>
      <w:r w:rsidRPr="00F63C20">
        <w:rPr>
          <w:rFonts w:ascii="Garamond" w:hAnsi="Garamond"/>
          <w:b/>
          <w:bCs/>
          <w:highlight w:val="yellow"/>
        </w:rPr>
        <w:t xml:space="preserve">Hard </w:t>
      </w:r>
      <w:r w:rsidR="00F63218" w:rsidRPr="00F63C20">
        <w:rPr>
          <w:rFonts w:ascii="Garamond" w:hAnsi="Garamond"/>
          <w:b/>
          <w:bCs/>
          <w:highlight w:val="yellow"/>
        </w:rPr>
        <w:t>copy</w:t>
      </w:r>
      <w:r w:rsidRPr="00F63C20">
        <w:rPr>
          <w:rFonts w:ascii="Garamond" w:hAnsi="Garamond"/>
          <w:b/>
          <w:bCs/>
          <w:highlight w:val="yellow"/>
        </w:rPr>
        <w:t xml:space="preserve"> to the professor’s office and electronic copy via email.</w:t>
      </w:r>
      <w:r w:rsidRPr="00F63C20">
        <w:rPr>
          <w:rFonts w:ascii="Garamond" w:hAnsi="Garamond"/>
          <w:b/>
          <w:bCs/>
        </w:rPr>
        <w:t xml:space="preserve"> </w:t>
      </w:r>
    </w:p>
    <w:p w14:paraId="5D4B97B7" w14:textId="220066D2" w:rsidR="00FB55AA" w:rsidRPr="00F63C20" w:rsidRDefault="00FB55AA">
      <w:pPr>
        <w:rPr>
          <w:rFonts w:ascii="Garamond" w:hAnsi="Garamond"/>
          <w:b/>
          <w:bCs/>
        </w:rPr>
      </w:pPr>
    </w:p>
    <w:p w14:paraId="73487ED0" w14:textId="77777777" w:rsidR="00695353" w:rsidRDefault="00695353">
      <w:pPr>
        <w:rPr>
          <w:rFonts w:ascii="Garamond" w:hAnsi="Garamond"/>
          <w:b/>
          <w:bCs/>
        </w:rPr>
      </w:pPr>
    </w:p>
    <w:sectPr w:rsidR="00695353" w:rsidSect="005F5D6E">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30746" w14:textId="77777777" w:rsidR="00A741BC" w:rsidRDefault="00A741BC" w:rsidP="00F63C20">
      <w:r>
        <w:separator/>
      </w:r>
    </w:p>
  </w:endnote>
  <w:endnote w:type="continuationSeparator" w:id="0">
    <w:p w14:paraId="438E101E" w14:textId="77777777" w:rsidR="00A741BC" w:rsidRDefault="00A741BC" w:rsidP="00F63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27937643"/>
      <w:docPartObj>
        <w:docPartGallery w:val="Page Numbers (Bottom of Page)"/>
        <w:docPartUnique/>
      </w:docPartObj>
    </w:sdtPr>
    <w:sdtEndPr>
      <w:rPr>
        <w:rStyle w:val="PageNumber"/>
      </w:rPr>
    </w:sdtEndPr>
    <w:sdtContent>
      <w:p w14:paraId="04D39E3A" w14:textId="065590FE" w:rsidR="00F63C20" w:rsidRDefault="00F63C20" w:rsidP="00A52A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575137" w14:textId="77777777" w:rsidR="00F63C20" w:rsidRDefault="00F63C20" w:rsidP="00F63C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Garamond" w:hAnsi="Garamond"/>
      </w:rPr>
      <w:id w:val="91905332"/>
      <w:docPartObj>
        <w:docPartGallery w:val="Page Numbers (Bottom of Page)"/>
        <w:docPartUnique/>
      </w:docPartObj>
    </w:sdtPr>
    <w:sdtEndPr>
      <w:rPr>
        <w:rStyle w:val="PageNumber"/>
      </w:rPr>
    </w:sdtEndPr>
    <w:sdtContent>
      <w:p w14:paraId="0FEB4CFC" w14:textId="0554F2B0" w:rsidR="00F63C20" w:rsidRPr="00BF53D4" w:rsidRDefault="00F63C20" w:rsidP="00A52AB7">
        <w:pPr>
          <w:pStyle w:val="Footer"/>
          <w:framePr w:wrap="none" w:vAnchor="text" w:hAnchor="margin" w:xAlign="right" w:y="1"/>
          <w:rPr>
            <w:rStyle w:val="PageNumber"/>
            <w:rFonts w:ascii="Garamond" w:hAnsi="Garamond"/>
          </w:rPr>
        </w:pPr>
        <w:r w:rsidRPr="00BF53D4">
          <w:rPr>
            <w:rStyle w:val="PageNumber"/>
            <w:rFonts w:ascii="Garamond" w:hAnsi="Garamond"/>
          </w:rPr>
          <w:fldChar w:fldCharType="begin"/>
        </w:r>
        <w:r w:rsidRPr="00BF53D4">
          <w:rPr>
            <w:rStyle w:val="PageNumber"/>
            <w:rFonts w:ascii="Garamond" w:hAnsi="Garamond"/>
          </w:rPr>
          <w:instrText xml:space="preserve"> PAGE </w:instrText>
        </w:r>
        <w:r w:rsidRPr="00BF53D4">
          <w:rPr>
            <w:rStyle w:val="PageNumber"/>
            <w:rFonts w:ascii="Garamond" w:hAnsi="Garamond"/>
          </w:rPr>
          <w:fldChar w:fldCharType="separate"/>
        </w:r>
        <w:r w:rsidRPr="00BF53D4">
          <w:rPr>
            <w:rStyle w:val="PageNumber"/>
            <w:rFonts w:ascii="Garamond" w:hAnsi="Garamond"/>
            <w:noProof/>
          </w:rPr>
          <w:t>1</w:t>
        </w:r>
        <w:r w:rsidRPr="00BF53D4">
          <w:rPr>
            <w:rStyle w:val="PageNumber"/>
            <w:rFonts w:ascii="Garamond" w:hAnsi="Garamond"/>
          </w:rPr>
          <w:fldChar w:fldCharType="end"/>
        </w:r>
      </w:p>
    </w:sdtContent>
  </w:sdt>
  <w:p w14:paraId="289C5165" w14:textId="77777777" w:rsidR="00F63C20" w:rsidRPr="00BF53D4" w:rsidRDefault="00F63C20" w:rsidP="00F63C20">
    <w:pPr>
      <w:pStyle w:val="Footer"/>
      <w:ind w:right="360"/>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410D2" w14:textId="77777777" w:rsidR="00A741BC" w:rsidRDefault="00A741BC" w:rsidP="00F63C20">
      <w:r>
        <w:separator/>
      </w:r>
    </w:p>
  </w:footnote>
  <w:footnote w:type="continuationSeparator" w:id="0">
    <w:p w14:paraId="113A0AED" w14:textId="77777777" w:rsidR="00A741BC" w:rsidRDefault="00A741BC" w:rsidP="00F63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C0BBB"/>
    <w:multiLevelType w:val="hybridMultilevel"/>
    <w:tmpl w:val="89C0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211F0"/>
    <w:multiLevelType w:val="multilevel"/>
    <w:tmpl w:val="D4DA6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E9155C"/>
    <w:multiLevelType w:val="multilevel"/>
    <w:tmpl w:val="31B0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E003DB"/>
    <w:multiLevelType w:val="multilevel"/>
    <w:tmpl w:val="1136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D04467"/>
    <w:multiLevelType w:val="multilevel"/>
    <w:tmpl w:val="C1CA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CE772B"/>
    <w:multiLevelType w:val="multilevel"/>
    <w:tmpl w:val="E8DA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657400"/>
    <w:multiLevelType w:val="hybridMultilevel"/>
    <w:tmpl w:val="FF1EB538"/>
    <w:lvl w:ilvl="0" w:tplc="17E072F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04C56"/>
    <w:multiLevelType w:val="multilevel"/>
    <w:tmpl w:val="74648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583422"/>
    <w:multiLevelType w:val="hybridMultilevel"/>
    <w:tmpl w:val="9708B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59399C"/>
    <w:multiLevelType w:val="multilevel"/>
    <w:tmpl w:val="976EC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85C3B7F"/>
    <w:multiLevelType w:val="multilevel"/>
    <w:tmpl w:val="73F8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987A80"/>
    <w:multiLevelType w:val="multilevel"/>
    <w:tmpl w:val="9BC4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B48517C"/>
    <w:multiLevelType w:val="multilevel"/>
    <w:tmpl w:val="9BE64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096A87"/>
    <w:multiLevelType w:val="hybridMultilevel"/>
    <w:tmpl w:val="D8E2E072"/>
    <w:lvl w:ilvl="0" w:tplc="17E072F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29163A"/>
    <w:multiLevelType w:val="hybridMultilevel"/>
    <w:tmpl w:val="A54E4998"/>
    <w:lvl w:ilvl="0" w:tplc="17E072F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8"/>
  </w:num>
  <w:num w:numId="4">
    <w:abstractNumId w:val="14"/>
  </w:num>
  <w:num w:numId="5">
    <w:abstractNumId w:val="6"/>
  </w:num>
  <w:num w:numId="6">
    <w:abstractNumId w:val="3"/>
  </w:num>
  <w:num w:numId="7">
    <w:abstractNumId w:val="1"/>
  </w:num>
  <w:num w:numId="8">
    <w:abstractNumId w:val="4"/>
  </w:num>
  <w:num w:numId="9">
    <w:abstractNumId w:val="9"/>
  </w:num>
  <w:num w:numId="10">
    <w:abstractNumId w:val="11"/>
  </w:num>
  <w:num w:numId="11">
    <w:abstractNumId w:val="5"/>
  </w:num>
  <w:num w:numId="12">
    <w:abstractNumId w:val="7"/>
  </w:num>
  <w:num w:numId="13">
    <w:abstractNumId w:val="2"/>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5AA"/>
    <w:rsid w:val="000652BC"/>
    <w:rsid w:val="00065B7F"/>
    <w:rsid w:val="00095871"/>
    <w:rsid w:val="000C111C"/>
    <w:rsid w:val="00107922"/>
    <w:rsid w:val="001710BE"/>
    <w:rsid w:val="00195B3B"/>
    <w:rsid w:val="001C5BCB"/>
    <w:rsid w:val="001D36D4"/>
    <w:rsid w:val="00211833"/>
    <w:rsid w:val="002614FE"/>
    <w:rsid w:val="002817E7"/>
    <w:rsid w:val="002935CB"/>
    <w:rsid w:val="002A0830"/>
    <w:rsid w:val="002E796D"/>
    <w:rsid w:val="00377C68"/>
    <w:rsid w:val="00451B3D"/>
    <w:rsid w:val="00461C18"/>
    <w:rsid w:val="004708DF"/>
    <w:rsid w:val="00483A18"/>
    <w:rsid w:val="004D7BEA"/>
    <w:rsid w:val="00516169"/>
    <w:rsid w:val="00522BA9"/>
    <w:rsid w:val="00566760"/>
    <w:rsid w:val="005A4B83"/>
    <w:rsid w:val="005C647E"/>
    <w:rsid w:val="005F5D6E"/>
    <w:rsid w:val="00673581"/>
    <w:rsid w:val="006879C2"/>
    <w:rsid w:val="00695353"/>
    <w:rsid w:val="006C7808"/>
    <w:rsid w:val="006E5EC8"/>
    <w:rsid w:val="006E7F9F"/>
    <w:rsid w:val="006F7D2D"/>
    <w:rsid w:val="00715B66"/>
    <w:rsid w:val="007F62A8"/>
    <w:rsid w:val="008A7E3C"/>
    <w:rsid w:val="008C3A75"/>
    <w:rsid w:val="008E1755"/>
    <w:rsid w:val="008E406F"/>
    <w:rsid w:val="00965A14"/>
    <w:rsid w:val="0099411E"/>
    <w:rsid w:val="00994265"/>
    <w:rsid w:val="009A55AA"/>
    <w:rsid w:val="009E5E29"/>
    <w:rsid w:val="00A17779"/>
    <w:rsid w:val="00A71474"/>
    <w:rsid w:val="00A741BC"/>
    <w:rsid w:val="00A74223"/>
    <w:rsid w:val="00AC473B"/>
    <w:rsid w:val="00B8637B"/>
    <w:rsid w:val="00B93D85"/>
    <w:rsid w:val="00BA17B0"/>
    <w:rsid w:val="00BF53D4"/>
    <w:rsid w:val="00C71D00"/>
    <w:rsid w:val="00C75C01"/>
    <w:rsid w:val="00E27D9B"/>
    <w:rsid w:val="00E6434A"/>
    <w:rsid w:val="00E64A2E"/>
    <w:rsid w:val="00ED7FE4"/>
    <w:rsid w:val="00F63218"/>
    <w:rsid w:val="00F63C20"/>
    <w:rsid w:val="00FA27CF"/>
    <w:rsid w:val="00FA7E0C"/>
    <w:rsid w:val="00FB4559"/>
    <w:rsid w:val="00FB49C3"/>
    <w:rsid w:val="00FB5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C9227"/>
  <w15:chartTrackingRefBased/>
  <w15:docId w15:val="{7DF43305-2316-5943-B281-C0007F52E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5AA"/>
    <w:rPr>
      <w:color w:val="0563C1" w:themeColor="hyperlink"/>
      <w:u w:val="single"/>
    </w:rPr>
  </w:style>
  <w:style w:type="paragraph" w:styleId="ListParagraph">
    <w:name w:val="List Paragraph"/>
    <w:basedOn w:val="Normal"/>
    <w:uiPriority w:val="34"/>
    <w:qFormat/>
    <w:rsid w:val="00FB55AA"/>
    <w:pPr>
      <w:ind w:left="720"/>
      <w:contextualSpacing/>
    </w:pPr>
  </w:style>
  <w:style w:type="paragraph" w:styleId="NormalWeb">
    <w:name w:val="Normal (Web)"/>
    <w:basedOn w:val="Normal"/>
    <w:uiPriority w:val="99"/>
    <w:unhideWhenUsed/>
    <w:rsid w:val="008C3A75"/>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F63C20"/>
    <w:pPr>
      <w:tabs>
        <w:tab w:val="center" w:pos="4680"/>
        <w:tab w:val="right" w:pos="9360"/>
      </w:tabs>
    </w:pPr>
  </w:style>
  <w:style w:type="character" w:customStyle="1" w:styleId="FooterChar">
    <w:name w:val="Footer Char"/>
    <w:basedOn w:val="DefaultParagraphFont"/>
    <w:link w:val="Footer"/>
    <w:uiPriority w:val="99"/>
    <w:rsid w:val="00F63C20"/>
  </w:style>
  <w:style w:type="character" w:styleId="PageNumber">
    <w:name w:val="page number"/>
    <w:basedOn w:val="DefaultParagraphFont"/>
    <w:uiPriority w:val="99"/>
    <w:semiHidden/>
    <w:unhideWhenUsed/>
    <w:rsid w:val="00F63C20"/>
  </w:style>
  <w:style w:type="paragraph" w:styleId="Header">
    <w:name w:val="header"/>
    <w:basedOn w:val="Normal"/>
    <w:link w:val="HeaderChar"/>
    <w:uiPriority w:val="99"/>
    <w:unhideWhenUsed/>
    <w:rsid w:val="00BF53D4"/>
    <w:pPr>
      <w:tabs>
        <w:tab w:val="center" w:pos="4680"/>
        <w:tab w:val="right" w:pos="9360"/>
      </w:tabs>
    </w:pPr>
  </w:style>
  <w:style w:type="character" w:customStyle="1" w:styleId="HeaderChar">
    <w:name w:val="Header Char"/>
    <w:basedOn w:val="DefaultParagraphFont"/>
    <w:link w:val="Header"/>
    <w:uiPriority w:val="99"/>
    <w:rsid w:val="00BF53D4"/>
  </w:style>
  <w:style w:type="paragraph" w:styleId="BalloonText">
    <w:name w:val="Balloon Text"/>
    <w:basedOn w:val="Normal"/>
    <w:link w:val="BalloonTextChar"/>
    <w:uiPriority w:val="99"/>
    <w:semiHidden/>
    <w:unhideWhenUsed/>
    <w:rsid w:val="009942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4265"/>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994265"/>
    <w:rPr>
      <w:color w:val="954F72" w:themeColor="followedHyperlink"/>
      <w:u w:val="single"/>
    </w:rPr>
  </w:style>
  <w:style w:type="character" w:styleId="UnresolvedMention">
    <w:name w:val="Unresolved Mention"/>
    <w:basedOn w:val="DefaultParagraphFont"/>
    <w:uiPriority w:val="99"/>
    <w:semiHidden/>
    <w:unhideWhenUsed/>
    <w:rsid w:val="00994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24483">
      <w:bodyDiv w:val="1"/>
      <w:marLeft w:val="0"/>
      <w:marRight w:val="0"/>
      <w:marTop w:val="0"/>
      <w:marBottom w:val="0"/>
      <w:divBdr>
        <w:top w:val="none" w:sz="0" w:space="0" w:color="auto"/>
        <w:left w:val="none" w:sz="0" w:space="0" w:color="auto"/>
        <w:bottom w:val="none" w:sz="0" w:space="0" w:color="auto"/>
        <w:right w:val="none" w:sz="0" w:space="0" w:color="auto"/>
      </w:divBdr>
      <w:divsChild>
        <w:div w:id="1069768534">
          <w:marLeft w:val="0"/>
          <w:marRight w:val="0"/>
          <w:marTop w:val="0"/>
          <w:marBottom w:val="0"/>
          <w:divBdr>
            <w:top w:val="none" w:sz="0" w:space="0" w:color="auto"/>
            <w:left w:val="none" w:sz="0" w:space="0" w:color="auto"/>
            <w:bottom w:val="none" w:sz="0" w:space="0" w:color="auto"/>
            <w:right w:val="none" w:sz="0" w:space="0" w:color="auto"/>
          </w:divBdr>
          <w:divsChild>
            <w:div w:id="475877760">
              <w:marLeft w:val="0"/>
              <w:marRight w:val="0"/>
              <w:marTop w:val="0"/>
              <w:marBottom w:val="0"/>
              <w:divBdr>
                <w:top w:val="none" w:sz="0" w:space="0" w:color="auto"/>
                <w:left w:val="none" w:sz="0" w:space="0" w:color="auto"/>
                <w:bottom w:val="none" w:sz="0" w:space="0" w:color="auto"/>
                <w:right w:val="none" w:sz="0" w:space="0" w:color="auto"/>
              </w:divBdr>
              <w:divsChild>
                <w:div w:id="107736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89165">
      <w:bodyDiv w:val="1"/>
      <w:marLeft w:val="0"/>
      <w:marRight w:val="0"/>
      <w:marTop w:val="0"/>
      <w:marBottom w:val="0"/>
      <w:divBdr>
        <w:top w:val="none" w:sz="0" w:space="0" w:color="auto"/>
        <w:left w:val="none" w:sz="0" w:space="0" w:color="auto"/>
        <w:bottom w:val="none" w:sz="0" w:space="0" w:color="auto"/>
        <w:right w:val="none" w:sz="0" w:space="0" w:color="auto"/>
      </w:divBdr>
    </w:div>
    <w:div w:id="151525366">
      <w:bodyDiv w:val="1"/>
      <w:marLeft w:val="0"/>
      <w:marRight w:val="0"/>
      <w:marTop w:val="0"/>
      <w:marBottom w:val="0"/>
      <w:divBdr>
        <w:top w:val="none" w:sz="0" w:space="0" w:color="auto"/>
        <w:left w:val="none" w:sz="0" w:space="0" w:color="auto"/>
        <w:bottom w:val="none" w:sz="0" w:space="0" w:color="auto"/>
        <w:right w:val="none" w:sz="0" w:space="0" w:color="auto"/>
      </w:divBdr>
      <w:divsChild>
        <w:div w:id="645889553">
          <w:marLeft w:val="0"/>
          <w:marRight w:val="0"/>
          <w:marTop w:val="0"/>
          <w:marBottom w:val="0"/>
          <w:divBdr>
            <w:top w:val="none" w:sz="0" w:space="0" w:color="auto"/>
            <w:left w:val="none" w:sz="0" w:space="0" w:color="auto"/>
            <w:bottom w:val="none" w:sz="0" w:space="0" w:color="auto"/>
            <w:right w:val="none" w:sz="0" w:space="0" w:color="auto"/>
          </w:divBdr>
          <w:divsChild>
            <w:div w:id="1101530810">
              <w:marLeft w:val="0"/>
              <w:marRight w:val="0"/>
              <w:marTop w:val="0"/>
              <w:marBottom w:val="0"/>
              <w:divBdr>
                <w:top w:val="none" w:sz="0" w:space="0" w:color="auto"/>
                <w:left w:val="none" w:sz="0" w:space="0" w:color="auto"/>
                <w:bottom w:val="none" w:sz="0" w:space="0" w:color="auto"/>
                <w:right w:val="none" w:sz="0" w:space="0" w:color="auto"/>
              </w:divBdr>
              <w:divsChild>
                <w:div w:id="6805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0599">
      <w:bodyDiv w:val="1"/>
      <w:marLeft w:val="0"/>
      <w:marRight w:val="0"/>
      <w:marTop w:val="0"/>
      <w:marBottom w:val="0"/>
      <w:divBdr>
        <w:top w:val="none" w:sz="0" w:space="0" w:color="auto"/>
        <w:left w:val="none" w:sz="0" w:space="0" w:color="auto"/>
        <w:bottom w:val="none" w:sz="0" w:space="0" w:color="auto"/>
        <w:right w:val="none" w:sz="0" w:space="0" w:color="auto"/>
      </w:divBdr>
      <w:divsChild>
        <w:div w:id="1751542828">
          <w:marLeft w:val="0"/>
          <w:marRight w:val="0"/>
          <w:marTop w:val="0"/>
          <w:marBottom w:val="0"/>
          <w:divBdr>
            <w:top w:val="none" w:sz="0" w:space="0" w:color="auto"/>
            <w:left w:val="none" w:sz="0" w:space="0" w:color="auto"/>
            <w:bottom w:val="none" w:sz="0" w:space="0" w:color="auto"/>
            <w:right w:val="none" w:sz="0" w:space="0" w:color="auto"/>
          </w:divBdr>
          <w:divsChild>
            <w:div w:id="1179197795">
              <w:marLeft w:val="0"/>
              <w:marRight w:val="0"/>
              <w:marTop w:val="0"/>
              <w:marBottom w:val="0"/>
              <w:divBdr>
                <w:top w:val="none" w:sz="0" w:space="0" w:color="auto"/>
                <w:left w:val="none" w:sz="0" w:space="0" w:color="auto"/>
                <w:bottom w:val="none" w:sz="0" w:space="0" w:color="auto"/>
                <w:right w:val="none" w:sz="0" w:space="0" w:color="auto"/>
              </w:divBdr>
              <w:divsChild>
                <w:div w:id="128118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7297">
      <w:bodyDiv w:val="1"/>
      <w:marLeft w:val="0"/>
      <w:marRight w:val="0"/>
      <w:marTop w:val="0"/>
      <w:marBottom w:val="0"/>
      <w:divBdr>
        <w:top w:val="none" w:sz="0" w:space="0" w:color="auto"/>
        <w:left w:val="none" w:sz="0" w:space="0" w:color="auto"/>
        <w:bottom w:val="none" w:sz="0" w:space="0" w:color="auto"/>
        <w:right w:val="none" w:sz="0" w:space="0" w:color="auto"/>
      </w:divBdr>
    </w:div>
    <w:div w:id="197547845">
      <w:bodyDiv w:val="1"/>
      <w:marLeft w:val="0"/>
      <w:marRight w:val="0"/>
      <w:marTop w:val="0"/>
      <w:marBottom w:val="0"/>
      <w:divBdr>
        <w:top w:val="none" w:sz="0" w:space="0" w:color="auto"/>
        <w:left w:val="none" w:sz="0" w:space="0" w:color="auto"/>
        <w:bottom w:val="none" w:sz="0" w:space="0" w:color="auto"/>
        <w:right w:val="none" w:sz="0" w:space="0" w:color="auto"/>
      </w:divBdr>
    </w:div>
    <w:div w:id="237327619">
      <w:bodyDiv w:val="1"/>
      <w:marLeft w:val="0"/>
      <w:marRight w:val="0"/>
      <w:marTop w:val="0"/>
      <w:marBottom w:val="0"/>
      <w:divBdr>
        <w:top w:val="none" w:sz="0" w:space="0" w:color="auto"/>
        <w:left w:val="none" w:sz="0" w:space="0" w:color="auto"/>
        <w:bottom w:val="none" w:sz="0" w:space="0" w:color="auto"/>
        <w:right w:val="none" w:sz="0" w:space="0" w:color="auto"/>
      </w:divBdr>
      <w:divsChild>
        <w:div w:id="1769501171">
          <w:marLeft w:val="0"/>
          <w:marRight w:val="0"/>
          <w:marTop w:val="0"/>
          <w:marBottom w:val="0"/>
          <w:divBdr>
            <w:top w:val="none" w:sz="0" w:space="0" w:color="auto"/>
            <w:left w:val="none" w:sz="0" w:space="0" w:color="auto"/>
            <w:bottom w:val="none" w:sz="0" w:space="0" w:color="auto"/>
            <w:right w:val="none" w:sz="0" w:space="0" w:color="auto"/>
          </w:divBdr>
          <w:divsChild>
            <w:div w:id="309411250">
              <w:marLeft w:val="0"/>
              <w:marRight w:val="0"/>
              <w:marTop w:val="0"/>
              <w:marBottom w:val="0"/>
              <w:divBdr>
                <w:top w:val="none" w:sz="0" w:space="0" w:color="auto"/>
                <w:left w:val="none" w:sz="0" w:space="0" w:color="auto"/>
                <w:bottom w:val="none" w:sz="0" w:space="0" w:color="auto"/>
                <w:right w:val="none" w:sz="0" w:space="0" w:color="auto"/>
              </w:divBdr>
              <w:divsChild>
                <w:div w:id="6247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81116">
      <w:bodyDiv w:val="1"/>
      <w:marLeft w:val="0"/>
      <w:marRight w:val="0"/>
      <w:marTop w:val="0"/>
      <w:marBottom w:val="0"/>
      <w:divBdr>
        <w:top w:val="none" w:sz="0" w:space="0" w:color="auto"/>
        <w:left w:val="none" w:sz="0" w:space="0" w:color="auto"/>
        <w:bottom w:val="none" w:sz="0" w:space="0" w:color="auto"/>
        <w:right w:val="none" w:sz="0" w:space="0" w:color="auto"/>
      </w:divBdr>
      <w:divsChild>
        <w:div w:id="1708987212">
          <w:marLeft w:val="0"/>
          <w:marRight w:val="0"/>
          <w:marTop w:val="0"/>
          <w:marBottom w:val="0"/>
          <w:divBdr>
            <w:top w:val="none" w:sz="0" w:space="0" w:color="auto"/>
            <w:left w:val="none" w:sz="0" w:space="0" w:color="auto"/>
            <w:bottom w:val="none" w:sz="0" w:space="0" w:color="auto"/>
            <w:right w:val="none" w:sz="0" w:space="0" w:color="auto"/>
          </w:divBdr>
          <w:divsChild>
            <w:div w:id="313222680">
              <w:marLeft w:val="0"/>
              <w:marRight w:val="0"/>
              <w:marTop w:val="0"/>
              <w:marBottom w:val="0"/>
              <w:divBdr>
                <w:top w:val="none" w:sz="0" w:space="0" w:color="auto"/>
                <w:left w:val="none" w:sz="0" w:space="0" w:color="auto"/>
                <w:bottom w:val="none" w:sz="0" w:space="0" w:color="auto"/>
                <w:right w:val="none" w:sz="0" w:space="0" w:color="auto"/>
              </w:divBdr>
              <w:divsChild>
                <w:div w:id="856697532">
                  <w:marLeft w:val="0"/>
                  <w:marRight w:val="0"/>
                  <w:marTop w:val="0"/>
                  <w:marBottom w:val="0"/>
                  <w:divBdr>
                    <w:top w:val="none" w:sz="0" w:space="0" w:color="auto"/>
                    <w:left w:val="none" w:sz="0" w:space="0" w:color="auto"/>
                    <w:bottom w:val="none" w:sz="0" w:space="0" w:color="auto"/>
                    <w:right w:val="none" w:sz="0" w:space="0" w:color="auto"/>
                  </w:divBdr>
                </w:div>
              </w:divsChild>
            </w:div>
            <w:div w:id="556162771">
              <w:marLeft w:val="0"/>
              <w:marRight w:val="0"/>
              <w:marTop w:val="0"/>
              <w:marBottom w:val="0"/>
              <w:divBdr>
                <w:top w:val="none" w:sz="0" w:space="0" w:color="auto"/>
                <w:left w:val="none" w:sz="0" w:space="0" w:color="auto"/>
                <w:bottom w:val="none" w:sz="0" w:space="0" w:color="auto"/>
                <w:right w:val="none" w:sz="0" w:space="0" w:color="auto"/>
              </w:divBdr>
              <w:divsChild>
                <w:div w:id="152609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99747">
          <w:marLeft w:val="0"/>
          <w:marRight w:val="0"/>
          <w:marTop w:val="0"/>
          <w:marBottom w:val="0"/>
          <w:divBdr>
            <w:top w:val="none" w:sz="0" w:space="0" w:color="auto"/>
            <w:left w:val="none" w:sz="0" w:space="0" w:color="auto"/>
            <w:bottom w:val="none" w:sz="0" w:space="0" w:color="auto"/>
            <w:right w:val="none" w:sz="0" w:space="0" w:color="auto"/>
          </w:divBdr>
          <w:divsChild>
            <w:div w:id="1153524308">
              <w:marLeft w:val="0"/>
              <w:marRight w:val="0"/>
              <w:marTop w:val="0"/>
              <w:marBottom w:val="0"/>
              <w:divBdr>
                <w:top w:val="none" w:sz="0" w:space="0" w:color="auto"/>
                <w:left w:val="none" w:sz="0" w:space="0" w:color="auto"/>
                <w:bottom w:val="none" w:sz="0" w:space="0" w:color="auto"/>
                <w:right w:val="none" w:sz="0" w:space="0" w:color="auto"/>
              </w:divBdr>
              <w:divsChild>
                <w:div w:id="128654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467825">
      <w:bodyDiv w:val="1"/>
      <w:marLeft w:val="0"/>
      <w:marRight w:val="0"/>
      <w:marTop w:val="0"/>
      <w:marBottom w:val="0"/>
      <w:divBdr>
        <w:top w:val="none" w:sz="0" w:space="0" w:color="auto"/>
        <w:left w:val="none" w:sz="0" w:space="0" w:color="auto"/>
        <w:bottom w:val="none" w:sz="0" w:space="0" w:color="auto"/>
        <w:right w:val="none" w:sz="0" w:space="0" w:color="auto"/>
      </w:divBdr>
      <w:divsChild>
        <w:div w:id="2016610220">
          <w:marLeft w:val="0"/>
          <w:marRight w:val="0"/>
          <w:marTop w:val="0"/>
          <w:marBottom w:val="0"/>
          <w:divBdr>
            <w:top w:val="none" w:sz="0" w:space="0" w:color="auto"/>
            <w:left w:val="none" w:sz="0" w:space="0" w:color="auto"/>
            <w:bottom w:val="none" w:sz="0" w:space="0" w:color="auto"/>
            <w:right w:val="none" w:sz="0" w:space="0" w:color="auto"/>
          </w:divBdr>
          <w:divsChild>
            <w:div w:id="738404735">
              <w:marLeft w:val="0"/>
              <w:marRight w:val="0"/>
              <w:marTop w:val="0"/>
              <w:marBottom w:val="0"/>
              <w:divBdr>
                <w:top w:val="none" w:sz="0" w:space="0" w:color="auto"/>
                <w:left w:val="none" w:sz="0" w:space="0" w:color="auto"/>
                <w:bottom w:val="none" w:sz="0" w:space="0" w:color="auto"/>
                <w:right w:val="none" w:sz="0" w:space="0" w:color="auto"/>
              </w:divBdr>
              <w:divsChild>
                <w:div w:id="1293906252">
                  <w:marLeft w:val="0"/>
                  <w:marRight w:val="0"/>
                  <w:marTop w:val="0"/>
                  <w:marBottom w:val="0"/>
                  <w:divBdr>
                    <w:top w:val="none" w:sz="0" w:space="0" w:color="auto"/>
                    <w:left w:val="none" w:sz="0" w:space="0" w:color="auto"/>
                    <w:bottom w:val="none" w:sz="0" w:space="0" w:color="auto"/>
                    <w:right w:val="none" w:sz="0" w:space="0" w:color="auto"/>
                  </w:divBdr>
                </w:div>
              </w:divsChild>
            </w:div>
            <w:div w:id="64299540">
              <w:marLeft w:val="0"/>
              <w:marRight w:val="0"/>
              <w:marTop w:val="0"/>
              <w:marBottom w:val="0"/>
              <w:divBdr>
                <w:top w:val="none" w:sz="0" w:space="0" w:color="auto"/>
                <w:left w:val="none" w:sz="0" w:space="0" w:color="auto"/>
                <w:bottom w:val="none" w:sz="0" w:space="0" w:color="auto"/>
                <w:right w:val="none" w:sz="0" w:space="0" w:color="auto"/>
              </w:divBdr>
              <w:divsChild>
                <w:div w:id="3041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2481">
          <w:marLeft w:val="0"/>
          <w:marRight w:val="0"/>
          <w:marTop w:val="0"/>
          <w:marBottom w:val="0"/>
          <w:divBdr>
            <w:top w:val="none" w:sz="0" w:space="0" w:color="auto"/>
            <w:left w:val="none" w:sz="0" w:space="0" w:color="auto"/>
            <w:bottom w:val="none" w:sz="0" w:space="0" w:color="auto"/>
            <w:right w:val="none" w:sz="0" w:space="0" w:color="auto"/>
          </w:divBdr>
          <w:divsChild>
            <w:div w:id="225921125">
              <w:marLeft w:val="0"/>
              <w:marRight w:val="0"/>
              <w:marTop w:val="0"/>
              <w:marBottom w:val="0"/>
              <w:divBdr>
                <w:top w:val="none" w:sz="0" w:space="0" w:color="auto"/>
                <w:left w:val="none" w:sz="0" w:space="0" w:color="auto"/>
                <w:bottom w:val="none" w:sz="0" w:space="0" w:color="auto"/>
                <w:right w:val="none" w:sz="0" w:space="0" w:color="auto"/>
              </w:divBdr>
              <w:divsChild>
                <w:div w:id="163363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431959">
      <w:bodyDiv w:val="1"/>
      <w:marLeft w:val="0"/>
      <w:marRight w:val="0"/>
      <w:marTop w:val="0"/>
      <w:marBottom w:val="0"/>
      <w:divBdr>
        <w:top w:val="none" w:sz="0" w:space="0" w:color="auto"/>
        <w:left w:val="none" w:sz="0" w:space="0" w:color="auto"/>
        <w:bottom w:val="none" w:sz="0" w:space="0" w:color="auto"/>
        <w:right w:val="none" w:sz="0" w:space="0" w:color="auto"/>
      </w:divBdr>
    </w:div>
    <w:div w:id="452091833">
      <w:bodyDiv w:val="1"/>
      <w:marLeft w:val="0"/>
      <w:marRight w:val="0"/>
      <w:marTop w:val="0"/>
      <w:marBottom w:val="0"/>
      <w:divBdr>
        <w:top w:val="none" w:sz="0" w:space="0" w:color="auto"/>
        <w:left w:val="none" w:sz="0" w:space="0" w:color="auto"/>
        <w:bottom w:val="none" w:sz="0" w:space="0" w:color="auto"/>
        <w:right w:val="none" w:sz="0" w:space="0" w:color="auto"/>
      </w:divBdr>
    </w:div>
    <w:div w:id="484780789">
      <w:bodyDiv w:val="1"/>
      <w:marLeft w:val="0"/>
      <w:marRight w:val="0"/>
      <w:marTop w:val="0"/>
      <w:marBottom w:val="0"/>
      <w:divBdr>
        <w:top w:val="none" w:sz="0" w:space="0" w:color="auto"/>
        <w:left w:val="none" w:sz="0" w:space="0" w:color="auto"/>
        <w:bottom w:val="none" w:sz="0" w:space="0" w:color="auto"/>
        <w:right w:val="none" w:sz="0" w:space="0" w:color="auto"/>
      </w:divBdr>
      <w:divsChild>
        <w:div w:id="948246070">
          <w:marLeft w:val="0"/>
          <w:marRight w:val="0"/>
          <w:marTop w:val="0"/>
          <w:marBottom w:val="0"/>
          <w:divBdr>
            <w:top w:val="none" w:sz="0" w:space="0" w:color="auto"/>
            <w:left w:val="none" w:sz="0" w:space="0" w:color="auto"/>
            <w:bottom w:val="none" w:sz="0" w:space="0" w:color="auto"/>
            <w:right w:val="none" w:sz="0" w:space="0" w:color="auto"/>
          </w:divBdr>
          <w:divsChild>
            <w:div w:id="149831926">
              <w:marLeft w:val="0"/>
              <w:marRight w:val="0"/>
              <w:marTop w:val="0"/>
              <w:marBottom w:val="0"/>
              <w:divBdr>
                <w:top w:val="none" w:sz="0" w:space="0" w:color="auto"/>
                <w:left w:val="none" w:sz="0" w:space="0" w:color="auto"/>
                <w:bottom w:val="none" w:sz="0" w:space="0" w:color="auto"/>
                <w:right w:val="none" w:sz="0" w:space="0" w:color="auto"/>
              </w:divBdr>
              <w:divsChild>
                <w:div w:id="10407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5765">
      <w:bodyDiv w:val="1"/>
      <w:marLeft w:val="0"/>
      <w:marRight w:val="0"/>
      <w:marTop w:val="0"/>
      <w:marBottom w:val="0"/>
      <w:divBdr>
        <w:top w:val="none" w:sz="0" w:space="0" w:color="auto"/>
        <w:left w:val="none" w:sz="0" w:space="0" w:color="auto"/>
        <w:bottom w:val="none" w:sz="0" w:space="0" w:color="auto"/>
        <w:right w:val="none" w:sz="0" w:space="0" w:color="auto"/>
      </w:divBdr>
    </w:div>
    <w:div w:id="555245717">
      <w:bodyDiv w:val="1"/>
      <w:marLeft w:val="0"/>
      <w:marRight w:val="0"/>
      <w:marTop w:val="0"/>
      <w:marBottom w:val="0"/>
      <w:divBdr>
        <w:top w:val="none" w:sz="0" w:space="0" w:color="auto"/>
        <w:left w:val="none" w:sz="0" w:space="0" w:color="auto"/>
        <w:bottom w:val="none" w:sz="0" w:space="0" w:color="auto"/>
        <w:right w:val="none" w:sz="0" w:space="0" w:color="auto"/>
      </w:divBdr>
    </w:div>
    <w:div w:id="591747070">
      <w:bodyDiv w:val="1"/>
      <w:marLeft w:val="0"/>
      <w:marRight w:val="0"/>
      <w:marTop w:val="0"/>
      <w:marBottom w:val="0"/>
      <w:divBdr>
        <w:top w:val="none" w:sz="0" w:space="0" w:color="auto"/>
        <w:left w:val="none" w:sz="0" w:space="0" w:color="auto"/>
        <w:bottom w:val="none" w:sz="0" w:space="0" w:color="auto"/>
        <w:right w:val="none" w:sz="0" w:space="0" w:color="auto"/>
      </w:divBdr>
    </w:div>
    <w:div w:id="738555484">
      <w:bodyDiv w:val="1"/>
      <w:marLeft w:val="0"/>
      <w:marRight w:val="0"/>
      <w:marTop w:val="0"/>
      <w:marBottom w:val="0"/>
      <w:divBdr>
        <w:top w:val="none" w:sz="0" w:space="0" w:color="auto"/>
        <w:left w:val="none" w:sz="0" w:space="0" w:color="auto"/>
        <w:bottom w:val="none" w:sz="0" w:space="0" w:color="auto"/>
        <w:right w:val="none" w:sz="0" w:space="0" w:color="auto"/>
      </w:divBdr>
    </w:div>
    <w:div w:id="888613153">
      <w:bodyDiv w:val="1"/>
      <w:marLeft w:val="0"/>
      <w:marRight w:val="0"/>
      <w:marTop w:val="0"/>
      <w:marBottom w:val="0"/>
      <w:divBdr>
        <w:top w:val="none" w:sz="0" w:space="0" w:color="auto"/>
        <w:left w:val="none" w:sz="0" w:space="0" w:color="auto"/>
        <w:bottom w:val="none" w:sz="0" w:space="0" w:color="auto"/>
        <w:right w:val="none" w:sz="0" w:space="0" w:color="auto"/>
      </w:divBdr>
    </w:div>
    <w:div w:id="915090415">
      <w:bodyDiv w:val="1"/>
      <w:marLeft w:val="0"/>
      <w:marRight w:val="0"/>
      <w:marTop w:val="0"/>
      <w:marBottom w:val="0"/>
      <w:divBdr>
        <w:top w:val="none" w:sz="0" w:space="0" w:color="auto"/>
        <w:left w:val="none" w:sz="0" w:space="0" w:color="auto"/>
        <w:bottom w:val="none" w:sz="0" w:space="0" w:color="auto"/>
        <w:right w:val="none" w:sz="0" w:space="0" w:color="auto"/>
      </w:divBdr>
    </w:div>
    <w:div w:id="960917982">
      <w:bodyDiv w:val="1"/>
      <w:marLeft w:val="0"/>
      <w:marRight w:val="0"/>
      <w:marTop w:val="0"/>
      <w:marBottom w:val="0"/>
      <w:divBdr>
        <w:top w:val="none" w:sz="0" w:space="0" w:color="auto"/>
        <w:left w:val="none" w:sz="0" w:space="0" w:color="auto"/>
        <w:bottom w:val="none" w:sz="0" w:space="0" w:color="auto"/>
        <w:right w:val="none" w:sz="0" w:space="0" w:color="auto"/>
      </w:divBdr>
    </w:div>
    <w:div w:id="1077216554">
      <w:bodyDiv w:val="1"/>
      <w:marLeft w:val="0"/>
      <w:marRight w:val="0"/>
      <w:marTop w:val="0"/>
      <w:marBottom w:val="0"/>
      <w:divBdr>
        <w:top w:val="none" w:sz="0" w:space="0" w:color="auto"/>
        <w:left w:val="none" w:sz="0" w:space="0" w:color="auto"/>
        <w:bottom w:val="none" w:sz="0" w:space="0" w:color="auto"/>
        <w:right w:val="none" w:sz="0" w:space="0" w:color="auto"/>
      </w:divBdr>
    </w:div>
    <w:div w:id="1092706106">
      <w:bodyDiv w:val="1"/>
      <w:marLeft w:val="0"/>
      <w:marRight w:val="0"/>
      <w:marTop w:val="0"/>
      <w:marBottom w:val="0"/>
      <w:divBdr>
        <w:top w:val="none" w:sz="0" w:space="0" w:color="auto"/>
        <w:left w:val="none" w:sz="0" w:space="0" w:color="auto"/>
        <w:bottom w:val="none" w:sz="0" w:space="0" w:color="auto"/>
        <w:right w:val="none" w:sz="0" w:space="0" w:color="auto"/>
      </w:divBdr>
    </w:div>
    <w:div w:id="1149175676">
      <w:bodyDiv w:val="1"/>
      <w:marLeft w:val="0"/>
      <w:marRight w:val="0"/>
      <w:marTop w:val="0"/>
      <w:marBottom w:val="0"/>
      <w:divBdr>
        <w:top w:val="none" w:sz="0" w:space="0" w:color="auto"/>
        <w:left w:val="none" w:sz="0" w:space="0" w:color="auto"/>
        <w:bottom w:val="none" w:sz="0" w:space="0" w:color="auto"/>
        <w:right w:val="none" w:sz="0" w:space="0" w:color="auto"/>
      </w:divBdr>
    </w:div>
    <w:div w:id="1345596452">
      <w:bodyDiv w:val="1"/>
      <w:marLeft w:val="0"/>
      <w:marRight w:val="0"/>
      <w:marTop w:val="0"/>
      <w:marBottom w:val="0"/>
      <w:divBdr>
        <w:top w:val="none" w:sz="0" w:space="0" w:color="auto"/>
        <w:left w:val="none" w:sz="0" w:space="0" w:color="auto"/>
        <w:bottom w:val="none" w:sz="0" w:space="0" w:color="auto"/>
        <w:right w:val="none" w:sz="0" w:space="0" w:color="auto"/>
      </w:divBdr>
    </w:div>
    <w:div w:id="1356691383">
      <w:bodyDiv w:val="1"/>
      <w:marLeft w:val="0"/>
      <w:marRight w:val="0"/>
      <w:marTop w:val="0"/>
      <w:marBottom w:val="0"/>
      <w:divBdr>
        <w:top w:val="none" w:sz="0" w:space="0" w:color="auto"/>
        <w:left w:val="none" w:sz="0" w:space="0" w:color="auto"/>
        <w:bottom w:val="none" w:sz="0" w:space="0" w:color="auto"/>
        <w:right w:val="none" w:sz="0" w:space="0" w:color="auto"/>
      </w:divBdr>
      <w:divsChild>
        <w:div w:id="172309830">
          <w:marLeft w:val="0"/>
          <w:marRight w:val="0"/>
          <w:marTop w:val="0"/>
          <w:marBottom w:val="0"/>
          <w:divBdr>
            <w:top w:val="none" w:sz="0" w:space="0" w:color="auto"/>
            <w:left w:val="none" w:sz="0" w:space="0" w:color="auto"/>
            <w:bottom w:val="none" w:sz="0" w:space="0" w:color="auto"/>
            <w:right w:val="none" w:sz="0" w:space="0" w:color="auto"/>
          </w:divBdr>
          <w:divsChild>
            <w:div w:id="547499552">
              <w:marLeft w:val="0"/>
              <w:marRight w:val="0"/>
              <w:marTop w:val="0"/>
              <w:marBottom w:val="0"/>
              <w:divBdr>
                <w:top w:val="none" w:sz="0" w:space="0" w:color="auto"/>
                <w:left w:val="none" w:sz="0" w:space="0" w:color="auto"/>
                <w:bottom w:val="none" w:sz="0" w:space="0" w:color="auto"/>
                <w:right w:val="none" w:sz="0" w:space="0" w:color="auto"/>
              </w:divBdr>
              <w:divsChild>
                <w:div w:id="13656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1620">
      <w:bodyDiv w:val="1"/>
      <w:marLeft w:val="0"/>
      <w:marRight w:val="0"/>
      <w:marTop w:val="0"/>
      <w:marBottom w:val="0"/>
      <w:divBdr>
        <w:top w:val="none" w:sz="0" w:space="0" w:color="auto"/>
        <w:left w:val="none" w:sz="0" w:space="0" w:color="auto"/>
        <w:bottom w:val="none" w:sz="0" w:space="0" w:color="auto"/>
        <w:right w:val="none" w:sz="0" w:space="0" w:color="auto"/>
      </w:divBdr>
    </w:div>
    <w:div w:id="1425880908">
      <w:bodyDiv w:val="1"/>
      <w:marLeft w:val="0"/>
      <w:marRight w:val="0"/>
      <w:marTop w:val="0"/>
      <w:marBottom w:val="0"/>
      <w:divBdr>
        <w:top w:val="none" w:sz="0" w:space="0" w:color="auto"/>
        <w:left w:val="none" w:sz="0" w:space="0" w:color="auto"/>
        <w:bottom w:val="none" w:sz="0" w:space="0" w:color="auto"/>
        <w:right w:val="none" w:sz="0" w:space="0" w:color="auto"/>
      </w:divBdr>
    </w:div>
    <w:div w:id="1433934050">
      <w:bodyDiv w:val="1"/>
      <w:marLeft w:val="0"/>
      <w:marRight w:val="0"/>
      <w:marTop w:val="0"/>
      <w:marBottom w:val="0"/>
      <w:divBdr>
        <w:top w:val="none" w:sz="0" w:space="0" w:color="auto"/>
        <w:left w:val="none" w:sz="0" w:space="0" w:color="auto"/>
        <w:bottom w:val="none" w:sz="0" w:space="0" w:color="auto"/>
        <w:right w:val="none" w:sz="0" w:space="0" w:color="auto"/>
      </w:divBdr>
      <w:divsChild>
        <w:div w:id="1395356028">
          <w:marLeft w:val="0"/>
          <w:marRight w:val="0"/>
          <w:marTop w:val="0"/>
          <w:marBottom w:val="0"/>
          <w:divBdr>
            <w:top w:val="none" w:sz="0" w:space="0" w:color="auto"/>
            <w:left w:val="none" w:sz="0" w:space="0" w:color="auto"/>
            <w:bottom w:val="none" w:sz="0" w:space="0" w:color="auto"/>
            <w:right w:val="none" w:sz="0" w:space="0" w:color="auto"/>
          </w:divBdr>
          <w:divsChild>
            <w:div w:id="1882746369">
              <w:marLeft w:val="0"/>
              <w:marRight w:val="0"/>
              <w:marTop w:val="0"/>
              <w:marBottom w:val="0"/>
              <w:divBdr>
                <w:top w:val="none" w:sz="0" w:space="0" w:color="auto"/>
                <w:left w:val="none" w:sz="0" w:space="0" w:color="auto"/>
                <w:bottom w:val="none" w:sz="0" w:space="0" w:color="auto"/>
                <w:right w:val="none" w:sz="0" w:space="0" w:color="auto"/>
              </w:divBdr>
              <w:divsChild>
                <w:div w:id="151638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766276">
      <w:bodyDiv w:val="1"/>
      <w:marLeft w:val="0"/>
      <w:marRight w:val="0"/>
      <w:marTop w:val="0"/>
      <w:marBottom w:val="0"/>
      <w:divBdr>
        <w:top w:val="none" w:sz="0" w:space="0" w:color="auto"/>
        <w:left w:val="none" w:sz="0" w:space="0" w:color="auto"/>
        <w:bottom w:val="none" w:sz="0" w:space="0" w:color="auto"/>
        <w:right w:val="none" w:sz="0" w:space="0" w:color="auto"/>
      </w:divBdr>
    </w:div>
    <w:div w:id="1468742113">
      <w:bodyDiv w:val="1"/>
      <w:marLeft w:val="0"/>
      <w:marRight w:val="0"/>
      <w:marTop w:val="0"/>
      <w:marBottom w:val="0"/>
      <w:divBdr>
        <w:top w:val="none" w:sz="0" w:space="0" w:color="auto"/>
        <w:left w:val="none" w:sz="0" w:space="0" w:color="auto"/>
        <w:bottom w:val="none" w:sz="0" w:space="0" w:color="auto"/>
        <w:right w:val="none" w:sz="0" w:space="0" w:color="auto"/>
      </w:divBdr>
      <w:divsChild>
        <w:div w:id="833448419">
          <w:marLeft w:val="0"/>
          <w:marRight w:val="0"/>
          <w:marTop w:val="0"/>
          <w:marBottom w:val="0"/>
          <w:divBdr>
            <w:top w:val="none" w:sz="0" w:space="0" w:color="auto"/>
            <w:left w:val="none" w:sz="0" w:space="0" w:color="auto"/>
            <w:bottom w:val="none" w:sz="0" w:space="0" w:color="auto"/>
            <w:right w:val="none" w:sz="0" w:space="0" w:color="auto"/>
          </w:divBdr>
          <w:divsChild>
            <w:div w:id="792361390">
              <w:marLeft w:val="0"/>
              <w:marRight w:val="0"/>
              <w:marTop w:val="0"/>
              <w:marBottom w:val="0"/>
              <w:divBdr>
                <w:top w:val="none" w:sz="0" w:space="0" w:color="auto"/>
                <w:left w:val="none" w:sz="0" w:space="0" w:color="auto"/>
                <w:bottom w:val="none" w:sz="0" w:space="0" w:color="auto"/>
                <w:right w:val="none" w:sz="0" w:space="0" w:color="auto"/>
              </w:divBdr>
              <w:divsChild>
                <w:div w:id="212075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90648">
      <w:bodyDiv w:val="1"/>
      <w:marLeft w:val="0"/>
      <w:marRight w:val="0"/>
      <w:marTop w:val="0"/>
      <w:marBottom w:val="0"/>
      <w:divBdr>
        <w:top w:val="none" w:sz="0" w:space="0" w:color="auto"/>
        <w:left w:val="none" w:sz="0" w:space="0" w:color="auto"/>
        <w:bottom w:val="none" w:sz="0" w:space="0" w:color="auto"/>
        <w:right w:val="none" w:sz="0" w:space="0" w:color="auto"/>
      </w:divBdr>
    </w:div>
    <w:div w:id="1527790086">
      <w:bodyDiv w:val="1"/>
      <w:marLeft w:val="0"/>
      <w:marRight w:val="0"/>
      <w:marTop w:val="0"/>
      <w:marBottom w:val="0"/>
      <w:divBdr>
        <w:top w:val="none" w:sz="0" w:space="0" w:color="auto"/>
        <w:left w:val="none" w:sz="0" w:space="0" w:color="auto"/>
        <w:bottom w:val="none" w:sz="0" w:space="0" w:color="auto"/>
        <w:right w:val="none" w:sz="0" w:space="0" w:color="auto"/>
      </w:divBdr>
    </w:div>
    <w:div w:id="1595241583">
      <w:bodyDiv w:val="1"/>
      <w:marLeft w:val="0"/>
      <w:marRight w:val="0"/>
      <w:marTop w:val="0"/>
      <w:marBottom w:val="0"/>
      <w:divBdr>
        <w:top w:val="none" w:sz="0" w:space="0" w:color="auto"/>
        <w:left w:val="none" w:sz="0" w:space="0" w:color="auto"/>
        <w:bottom w:val="none" w:sz="0" w:space="0" w:color="auto"/>
        <w:right w:val="none" w:sz="0" w:space="0" w:color="auto"/>
      </w:divBdr>
    </w:div>
    <w:div w:id="1649286610">
      <w:bodyDiv w:val="1"/>
      <w:marLeft w:val="0"/>
      <w:marRight w:val="0"/>
      <w:marTop w:val="0"/>
      <w:marBottom w:val="0"/>
      <w:divBdr>
        <w:top w:val="none" w:sz="0" w:space="0" w:color="auto"/>
        <w:left w:val="none" w:sz="0" w:space="0" w:color="auto"/>
        <w:bottom w:val="none" w:sz="0" w:space="0" w:color="auto"/>
        <w:right w:val="none" w:sz="0" w:space="0" w:color="auto"/>
      </w:divBdr>
    </w:div>
    <w:div w:id="1809591448">
      <w:bodyDiv w:val="1"/>
      <w:marLeft w:val="0"/>
      <w:marRight w:val="0"/>
      <w:marTop w:val="0"/>
      <w:marBottom w:val="0"/>
      <w:divBdr>
        <w:top w:val="none" w:sz="0" w:space="0" w:color="auto"/>
        <w:left w:val="none" w:sz="0" w:space="0" w:color="auto"/>
        <w:bottom w:val="none" w:sz="0" w:space="0" w:color="auto"/>
        <w:right w:val="none" w:sz="0" w:space="0" w:color="auto"/>
      </w:divBdr>
    </w:div>
    <w:div w:id="1922521615">
      <w:bodyDiv w:val="1"/>
      <w:marLeft w:val="0"/>
      <w:marRight w:val="0"/>
      <w:marTop w:val="0"/>
      <w:marBottom w:val="0"/>
      <w:divBdr>
        <w:top w:val="none" w:sz="0" w:space="0" w:color="auto"/>
        <w:left w:val="none" w:sz="0" w:space="0" w:color="auto"/>
        <w:bottom w:val="none" w:sz="0" w:space="0" w:color="auto"/>
        <w:right w:val="none" w:sz="0" w:space="0" w:color="auto"/>
      </w:divBdr>
    </w:div>
    <w:div w:id="2000384098">
      <w:bodyDiv w:val="1"/>
      <w:marLeft w:val="0"/>
      <w:marRight w:val="0"/>
      <w:marTop w:val="0"/>
      <w:marBottom w:val="0"/>
      <w:divBdr>
        <w:top w:val="none" w:sz="0" w:space="0" w:color="auto"/>
        <w:left w:val="none" w:sz="0" w:space="0" w:color="auto"/>
        <w:bottom w:val="none" w:sz="0" w:space="0" w:color="auto"/>
        <w:right w:val="none" w:sz="0" w:space="0" w:color="auto"/>
      </w:divBdr>
    </w:div>
    <w:div w:id="2008750273">
      <w:bodyDiv w:val="1"/>
      <w:marLeft w:val="0"/>
      <w:marRight w:val="0"/>
      <w:marTop w:val="0"/>
      <w:marBottom w:val="0"/>
      <w:divBdr>
        <w:top w:val="none" w:sz="0" w:space="0" w:color="auto"/>
        <w:left w:val="none" w:sz="0" w:space="0" w:color="auto"/>
        <w:bottom w:val="none" w:sz="0" w:space="0" w:color="auto"/>
        <w:right w:val="none" w:sz="0" w:space="0" w:color="auto"/>
      </w:divBdr>
    </w:div>
    <w:div w:id="2047289676">
      <w:bodyDiv w:val="1"/>
      <w:marLeft w:val="0"/>
      <w:marRight w:val="0"/>
      <w:marTop w:val="0"/>
      <w:marBottom w:val="0"/>
      <w:divBdr>
        <w:top w:val="none" w:sz="0" w:space="0" w:color="auto"/>
        <w:left w:val="none" w:sz="0" w:space="0" w:color="auto"/>
        <w:bottom w:val="none" w:sz="0" w:space="0" w:color="auto"/>
        <w:right w:val="none" w:sz="0" w:space="0" w:color="auto"/>
      </w:divBdr>
    </w:div>
    <w:div w:id="2081098397">
      <w:bodyDiv w:val="1"/>
      <w:marLeft w:val="0"/>
      <w:marRight w:val="0"/>
      <w:marTop w:val="0"/>
      <w:marBottom w:val="0"/>
      <w:divBdr>
        <w:top w:val="none" w:sz="0" w:space="0" w:color="auto"/>
        <w:left w:val="none" w:sz="0" w:space="0" w:color="auto"/>
        <w:bottom w:val="none" w:sz="0" w:space="0" w:color="auto"/>
        <w:right w:val="none" w:sz="0" w:space="0" w:color="auto"/>
      </w:divBdr>
      <w:divsChild>
        <w:div w:id="635724356">
          <w:marLeft w:val="0"/>
          <w:marRight w:val="0"/>
          <w:marTop w:val="0"/>
          <w:marBottom w:val="0"/>
          <w:divBdr>
            <w:top w:val="none" w:sz="0" w:space="0" w:color="auto"/>
            <w:left w:val="none" w:sz="0" w:space="0" w:color="auto"/>
            <w:bottom w:val="none" w:sz="0" w:space="0" w:color="auto"/>
            <w:right w:val="none" w:sz="0" w:space="0" w:color="auto"/>
          </w:divBdr>
          <w:divsChild>
            <w:div w:id="2015762595">
              <w:marLeft w:val="0"/>
              <w:marRight w:val="0"/>
              <w:marTop w:val="0"/>
              <w:marBottom w:val="0"/>
              <w:divBdr>
                <w:top w:val="none" w:sz="0" w:space="0" w:color="auto"/>
                <w:left w:val="none" w:sz="0" w:space="0" w:color="auto"/>
                <w:bottom w:val="none" w:sz="0" w:space="0" w:color="auto"/>
                <w:right w:val="none" w:sz="0" w:space="0" w:color="auto"/>
              </w:divBdr>
              <w:divsChild>
                <w:div w:id="23274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5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library.gatech.edu/student-affairs/academic-honor-code" TargetMode="External"/><Relationship Id="rId13" Type="http://schemas.openxmlformats.org/officeDocument/2006/relationships/hyperlink" Target="http://counseling.gatech.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chel.whitlark@inta.gatech.edu" TargetMode="External"/><Relationship Id="rId12" Type="http://schemas.openxmlformats.org/officeDocument/2006/relationships/hyperlink" Target="http://studentlife.gatech.ed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ccess.gatech.edu/" TargetMode="External"/><Relationship Id="rId5" Type="http://schemas.openxmlformats.org/officeDocument/2006/relationships/footnotes" Target="footnotes.xml"/><Relationship Id="rId15" Type="http://schemas.openxmlformats.org/officeDocument/2006/relationships/hyperlink" Target="http://chronicle.com/blogs/linguafranca/2014/08/25/why-im-asking-you-not-to-use-laptops/" TargetMode="External"/><Relationship Id="rId10" Type="http://schemas.openxmlformats.org/officeDocument/2006/relationships/hyperlink" Target="http://disabilityservices.gatech.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mmunicationcenter.gatech.edu/" TargetMode="External"/><Relationship Id="rId14" Type="http://schemas.openxmlformats.org/officeDocument/2006/relationships/hyperlink" Target="https://www.washingtonpost.com/news/national/wp/2014/08/26/ditch-the-laptop-and-pick-up-a-pen-class-researchers-say-its-better-for-note-ta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3557</Words>
  <Characters>20815</Characters>
  <Application>Microsoft Office Word</Application>
  <DocSecurity>0</DocSecurity>
  <Lines>520</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Whitlark, Rachel E</dc:creator>
  <cp:keywords/>
  <dc:description/>
  <cp:lastModifiedBy>Whitlark, Rachel E</cp:lastModifiedBy>
  <cp:revision>12</cp:revision>
  <cp:lastPrinted>2019-08-12T13:00:00Z</cp:lastPrinted>
  <dcterms:created xsi:type="dcterms:W3CDTF">2019-08-13T18:39:00Z</dcterms:created>
  <dcterms:modified xsi:type="dcterms:W3CDTF">2019-08-19T20:40:00Z</dcterms:modified>
</cp:coreProperties>
</file>